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>Федеральное государственное бюджетное учреждение науки</w:t>
      </w:r>
    </w:p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color w:val="000000"/>
          <w:sz w:val="28"/>
          <w:szCs w:val="28"/>
        </w:rPr>
        <w:t>Институт монголоведения, буддологии и тибетологии</w:t>
      </w:r>
    </w:p>
    <w:p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color w:val="000000"/>
          <w:sz w:val="28"/>
          <w:szCs w:val="28"/>
        </w:rPr>
        <w:t>Сибирского отделения Российской академии наук</w:t>
      </w: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</w:rPr>
      </w:pPr>
      <w:r w:rsidRPr="002A5D6D">
        <w:rPr>
          <w:b/>
          <w:bCs/>
          <w:color w:val="000000"/>
          <w:sz w:val="28"/>
          <w:szCs w:val="28"/>
        </w:rPr>
        <w:t xml:space="preserve">ОТЧЕТ </w:t>
      </w:r>
      <w:r w:rsidRPr="002A5D6D">
        <w:rPr>
          <w:rFonts w:eastAsia="HiddenHorzOCR"/>
          <w:b/>
          <w:caps/>
          <w:sz w:val="28"/>
          <w:szCs w:val="28"/>
        </w:rPr>
        <w:t>по</w:t>
      </w:r>
      <w:r w:rsidR="00631D39">
        <w:rPr>
          <w:rFonts w:eastAsia="HiddenHorzOCR"/>
          <w:b/>
          <w:caps/>
          <w:sz w:val="28"/>
          <w:szCs w:val="28"/>
        </w:rPr>
        <w:t xml:space="preserve"> </w:t>
      </w:r>
      <w:r w:rsidRPr="002A5D6D">
        <w:rPr>
          <w:rFonts w:eastAsia="HiddenHorzOCR"/>
          <w:b/>
          <w:caps/>
          <w:sz w:val="28"/>
          <w:szCs w:val="28"/>
        </w:rPr>
        <w:t>практике</w:t>
      </w:r>
    </w:p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по получению профессиональных умений и опыта</w:t>
      </w:r>
    </w:p>
    <w:p w:rsidR="00F10E44" w:rsidRPr="002A5D6D" w:rsidRDefault="00F10E44" w:rsidP="00F10E44">
      <w:pPr>
        <w:spacing w:line="360" w:lineRule="auto"/>
        <w:jc w:val="center"/>
        <w:rPr>
          <w:b/>
          <w:sz w:val="28"/>
          <w:szCs w:val="28"/>
        </w:rPr>
      </w:pPr>
      <w:r w:rsidRPr="002A5D6D">
        <w:rPr>
          <w:b/>
          <w:sz w:val="28"/>
          <w:szCs w:val="28"/>
        </w:rPr>
        <w:t>профессиональной деятельности</w:t>
      </w:r>
    </w:p>
    <w:p w:rsidR="00F10E44" w:rsidRPr="002A5D6D" w:rsidRDefault="00F10E44" w:rsidP="00F10E44">
      <w:pPr>
        <w:pStyle w:val="a4"/>
        <w:spacing w:before="0" w:beforeAutospacing="0" w:after="0" w:afterAutospacing="0" w:line="360" w:lineRule="auto"/>
        <w:ind w:firstLine="400"/>
        <w:jc w:val="center"/>
        <w:rPr>
          <w:b/>
          <w:sz w:val="28"/>
          <w:szCs w:val="28"/>
        </w:rPr>
      </w:pPr>
      <w:r w:rsidRPr="002A5D6D">
        <w:rPr>
          <w:rFonts w:eastAsia="HiddenHorzOCR"/>
          <w:b/>
          <w:sz w:val="28"/>
          <w:szCs w:val="28"/>
        </w:rPr>
        <w:t xml:space="preserve"> (научно-производственной) </w:t>
      </w:r>
    </w:p>
    <w:p w:rsidR="00F10E44" w:rsidRPr="002A5D6D" w:rsidRDefault="00F10E44" w:rsidP="00F10E44">
      <w:pPr>
        <w:shd w:val="clear" w:color="auto" w:fill="FFFFFF"/>
        <w:spacing w:line="360" w:lineRule="auto"/>
        <w:ind w:right="92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>аспиранта 2-го года обучения</w:t>
      </w:r>
    </w:p>
    <w:p w:rsidR="00F10E44" w:rsidRPr="002A5D6D" w:rsidRDefault="00826D64" w:rsidP="00F10E44">
      <w:pPr>
        <w:shd w:val="clear" w:color="auto" w:fill="FFFFFF"/>
        <w:spacing w:line="360" w:lineRule="auto"/>
        <w:ind w:right="92"/>
        <w:jc w:val="center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Баяртуева Аюши Лубсановича</w:t>
      </w:r>
    </w:p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color w:val="000000"/>
          <w:spacing w:val="1"/>
          <w:sz w:val="28"/>
          <w:szCs w:val="28"/>
        </w:rPr>
      </w:pPr>
      <w:r w:rsidRPr="002A5D6D">
        <w:rPr>
          <w:color w:val="000000"/>
          <w:spacing w:val="1"/>
          <w:sz w:val="28"/>
          <w:szCs w:val="28"/>
        </w:rPr>
        <w:t xml:space="preserve">направление подготовки </w:t>
      </w:r>
    </w:p>
    <w:p w:rsidR="00F10E44" w:rsidRPr="002A5D6D" w:rsidRDefault="00F10E44" w:rsidP="00F10E44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A5D6D">
        <w:rPr>
          <w:b/>
          <w:sz w:val="28"/>
          <w:szCs w:val="28"/>
        </w:rPr>
        <w:t>46.06.01 Исторические науки и археология</w:t>
      </w:r>
    </w:p>
    <w:p w:rsidR="00F10E44" w:rsidRPr="002A5D6D" w:rsidRDefault="00F10E44" w:rsidP="00F10E4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2A5D6D">
        <w:rPr>
          <w:sz w:val="28"/>
          <w:szCs w:val="28"/>
        </w:rPr>
        <w:t>(уровень подготовки кадров высшей квалификации)</w:t>
      </w:r>
    </w:p>
    <w:p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Направленность: Всеобщая история</w:t>
      </w: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8"/>
      </w:tblGrid>
      <w:tr w:rsidR="00F10E44" w:rsidRPr="002A5D6D" w:rsidTr="00807936">
        <w:tc>
          <w:tcPr>
            <w:tcW w:w="4927" w:type="dxa"/>
            <w:shd w:val="clear" w:color="auto" w:fill="auto"/>
          </w:tcPr>
          <w:p w:rsidR="00F10E44" w:rsidRPr="002A5D6D" w:rsidRDefault="00F10E44" w:rsidP="00807936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:rsidR="00F10E44" w:rsidRPr="002A5D6D" w:rsidRDefault="00F10E44" w:rsidP="00807936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 xml:space="preserve">Федеральное государственное бюджетное учреждение науки </w:t>
            </w:r>
          </w:p>
          <w:p w:rsidR="00F10E44" w:rsidRPr="002A5D6D" w:rsidRDefault="00F10E44" w:rsidP="00807936">
            <w:pPr>
              <w:spacing w:line="360" w:lineRule="auto"/>
              <w:ind w:right="19"/>
              <w:rPr>
                <w:sz w:val="28"/>
                <w:szCs w:val="28"/>
              </w:rPr>
            </w:pPr>
            <w:r w:rsidRPr="002A5D6D">
              <w:rPr>
                <w:sz w:val="28"/>
                <w:szCs w:val="28"/>
              </w:rPr>
              <w:t>Институт монголоведения, буддологии и тибетологии Сибирского отделения Российской академии наук</w:t>
            </w:r>
          </w:p>
        </w:tc>
      </w:tr>
    </w:tbl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hd w:val="clear" w:color="auto" w:fill="FFFFFF"/>
        <w:spacing w:line="360" w:lineRule="auto"/>
        <w:ind w:right="19"/>
        <w:rPr>
          <w:sz w:val="28"/>
          <w:szCs w:val="28"/>
        </w:rPr>
      </w:pPr>
    </w:p>
    <w:p w:rsidR="00F10E44" w:rsidRPr="002A5D6D" w:rsidRDefault="00F10E44" w:rsidP="00F10E44">
      <w:pPr>
        <w:spacing w:line="360" w:lineRule="auto"/>
        <w:jc w:val="center"/>
        <w:rPr>
          <w:sz w:val="28"/>
          <w:szCs w:val="28"/>
        </w:rPr>
      </w:pPr>
      <w:r w:rsidRPr="002A5D6D">
        <w:rPr>
          <w:sz w:val="28"/>
          <w:szCs w:val="28"/>
        </w:rPr>
        <w:t>Улан-Удэ</w:t>
      </w:r>
    </w:p>
    <w:p w:rsidR="00F10E44" w:rsidRPr="002A5D6D" w:rsidRDefault="00826D64" w:rsidP="00F10E4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8"/>
        </w:rPr>
        <w:id w:val="1182242851"/>
      </w:sdtPr>
      <w:sdtEndPr>
        <w:rPr>
          <w:b/>
          <w:bCs/>
        </w:rPr>
      </w:sdtEndPr>
      <w:sdtContent>
        <w:p w:rsidR="003B0336" w:rsidRPr="007B41E8" w:rsidRDefault="003B0336" w:rsidP="007B41E8">
          <w:pPr>
            <w:pStyle w:val="a7"/>
            <w:spacing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7B41E8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310A69" w:rsidRDefault="002966C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2966CB">
            <w:rPr>
              <w:sz w:val="28"/>
              <w:szCs w:val="28"/>
            </w:rPr>
            <w:fldChar w:fldCharType="begin"/>
          </w:r>
          <w:r w:rsidR="003B0336" w:rsidRPr="007B41E8">
            <w:rPr>
              <w:sz w:val="28"/>
              <w:szCs w:val="28"/>
            </w:rPr>
            <w:instrText xml:space="preserve"> TOC \o "1-3" \h \z \u </w:instrText>
          </w:r>
          <w:r w:rsidRPr="002966CB">
            <w:rPr>
              <w:sz w:val="28"/>
              <w:szCs w:val="28"/>
            </w:rPr>
            <w:fldChar w:fldCharType="separate"/>
          </w:r>
          <w:hyperlink w:anchor="_Toc100259988" w:history="1">
            <w:r w:rsidR="00310A69" w:rsidRPr="00224353">
              <w:rPr>
                <w:rStyle w:val="a6"/>
                <w:b/>
                <w:bCs/>
                <w:noProof/>
                <w:spacing w:val="1"/>
              </w:rPr>
              <w:t>Введение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2966CB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89" w:history="1">
            <w:r w:rsidR="00310A69" w:rsidRPr="00224353">
              <w:rPr>
                <w:rStyle w:val="a6"/>
                <w:b/>
                <w:bCs/>
                <w:noProof/>
                <w:spacing w:val="1"/>
              </w:rPr>
              <w:t>1.</w:t>
            </w:r>
            <w:r w:rsidR="00310A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0A69" w:rsidRPr="00224353">
              <w:rPr>
                <w:rStyle w:val="a6"/>
                <w:b/>
                <w:bCs/>
                <w:noProof/>
                <w:spacing w:val="1"/>
              </w:rPr>
              <w:t>Методика и процедура сбора данных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2966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0" w:history="1">
            <w:r w:rsidR="00310A69" w:rsidRPr="00224353">
              <w:rPr>
                <w:rStyle w:val="a6"/>
                <w:noProof/>
              </w:rPr>
              <w:t>1.1 методы поиска данных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2966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1" w:history="1">
            <w:r w:rsidR="00310A69" w:rsidRPr="00224353">
              <w:rPr>
                <w:rStyle w:val="a6"/>
                <w:noProof/>
              </w:rPr>
              <w:t>1.2 методы исторического исследования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2966CB">
          <w:pPr>
            <w:pStyle w:val="11"/>
            <w:tabs>
              <w:tab w:val="left" w:pos="88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2" w:history="1">
            <w:r w:rsidR="00310A69" w:rsidRPr="00224353">
              <w:rPr>
                <w:rStyle w:val="a6"/>
                <w:b/>
                <w:noProof/>
              </w:rPr>
              <w:t>2.</w:t>
            </w:r>
            <w:r w:rsidR="00310A6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10A69" w:rsidRPr="00224353">
              <w:rPr>
                <w:rStyle w:val="a6"/>
                <w:b/>
                <w:noProof/>
              </w:rPr>
              <w:t>Характеристика собранных данных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2966C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0259993" w:history="1">
            <w:r w:rsidR="00310A69" w:rsidRPr="00224353">
              <w:rPr>
                <w:rStyle w:val="a6"/>
                <w:noProof/>
              </w:rPr>
              <w:t>2.1 Архивные документы:</w:t>
            </w:r>
            <w:r w:rsidR="00310A6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10A69">
              <w:rPr>
                <w:noProof/>
                <w:webHidden/>
              </w:rPr>
              <w:instrText xml:space="preserve"> PAGEREF _Toc100259993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0A6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0A69" w:rsidRDefault="00BA117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2.2. Историографические источники…………………………………………………….8</w:t>
          </w:r>
        </w:p>
        <w:p w:rsidR="00310A69" w:rsidRDefault="00BA117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Заключение…………………………………………………………………………………..10</w:t>
          </w:r>
        </w:p>
        <w:p w:rsidR="003B0336" w:rsidRPr="007B41E8" w:rsidRDefault="002966CB" w:rsidP="007B41E8">
          <w:pPr>
            <w:spacing w:line="360" w:lineRule="auto"/>
            <w:rPr>
              <w:sz w:val="28"/>
              <w:szCs w:val="28"/>
            </w:rPr>
          </w:pPr>
          <w:r w:rsidRPr="007B41E8">
            <w:rPr>
              <w:bCs/>
              <w:sz w:val="28"/>
              <w:szCs w:val="28"/>
            </w:rPr>
            <w:fldChar w:fldCharType="end"/>
          </w:r>
        </w:p>
      </w:sdtContent>
    </w:sdt>
    <w:p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  <w:bookmarkStart w:id="0" w:name="_GoBack"/>
      <w:bookmarkEnd w:id="0"/>
    </w:p>
    <w:p w:rsidR="00004482" w:rsidRDefault="00004482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630A3E" w:rsidRPr="00565308" w:rsidRDefault="00630A3E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left="538" w:firstLine="0"/>
        <w:rPr>
          <w:spacing w:val="1"/>
          <w:sz w:val="28"/>
          <w:szCs w:val="28"/>
        </w:rPr>
      </w:pPr>
    </w:p>
    <w:p w:rsidR="009E7C48" w:rsidRPr="00565308" w:rsidRDefault="009E7C48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</w:p>
    <w:p w:rsidR="002B0A0F" w:rsidRDefault="002B0A0F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</w:p>
    <w:p w:rsidR="002B0A0F" w:rsidRDefault="002B0A0F" w:rsidP="002B0A0F"/>
    <w:p w:rsidR="002B0A0F" w:rsidRDefault="002B0A0F" w:rsidP="002B0A0F"/>
    <w:p w:rsidR="002B0A0F" w:rsidRDefault="002B0A0F" w:rsidP="002B0A0F"/>
    <w:p w:rsidR="00EA5389" w:rsidRPr="00EA5389" w:rsidRDefault="00EA5389" w:rsidP="00826D64">
      <w:pPr>
        <w:tabs>
          <w:tab w:val="left" w:pos="3900"/>
        </w:tabs>
        <w:ind w:firstLine="0"/>
      </w:pPr>
    </w:p>
    <w:p w:rsidR="00FF60EA" w:rsidRPr="00565308" w:rsidRDefault="009E7C48" w:rsidP="00253441">
      <w:pPr>
        <w:pStyle w:val="1"/>
        <w:spacing w:before="0" w:line="360" w:lineRule="auto"/>
        <w:ind w:firstLine="902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0259988"/>
      <w:r w:rsidRPr="00565308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lastRenderedPageBreak/>
        <w:t>Введение</w:t>
      </w:r>
      <w:bookmarkEnd w:id="1"/>
    </w:p>
    <w:p w:rsidR="002F0333" w:rsidRDefault="002F0333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Научно-производственная практика проходила в период </w:t>
      </w:r>
      <w:r w:rsidRPr="00BB3B61">
        <w:rPr>
          <w:sz w:val="28"/>
          <w:szCs w:val="28"/>
        </w:rPr>
        <w:t xml:space="preserve">с </w:t>
      </w:r>
      <w:r w:rsidR="00BB3B61" w:rsidRPr="00BB3B61">
        <w:rPr>
          <w:sz w:val="28"/>
          <w:szCs w:val="28"/>
        </w:rPr>
        <w:t xml:space="preserve">3 октября по </w:t>
      </w:r>
      <w:r w:rsidR="00612796">
        <w:rPr>
          <w:sz w:val="28"/>
          <w:szCs w:val="28"/>
        </w:rPr>
        <w:t>2</w:t>
      </w:r>
      <w:r w:rsidR="00BB3B61" w:rsidRPr="00BB3B61">
        <w:rPr>
          <w:sz w:val="28"/>
          <w:szCs w:val="28"/>
        </w:rPr>
        <w:t xml:space="preserve"> декабря</w:t>
      </w:r>
      <w:r w:rsidR="00631D39" w:rsidRPr="00BB3B61">
        <w:rPr>
          <w:sz w:val="28"/>
          <w:szCs w:val="28"/>
        </w:rPr>
        <w:t xml:space="preserve"> 2022</w:t>
      </w:r>
      <w:r w:rsidRPr="00BB3B6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</w:t>
      </w:r>
      <w:r w:rsidR="00577A65">
        <w:rPr>
          <w:sz w:val="28"/>
          <w:szCs w:val="28"/>
        </w:rPr>
        <w:t>Институте монголоведения, буддологии и тибетологии СО РАН</w:t>
      </w:r>
      <w:r>
        <w:rPr>
          <w:sz w:val="28"/>
          <w:szCs w:val="28"/>
        </w:rPr>
        <w:t xml:space="preserve">. </w:t>
      </w:r>
    </w:p>
    <w:p w:rsidR="00FF60EA" w:rsidRPr="00565308" w:rsidRDefault="00F210E6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630A3E">
        <w:rPr>
          <w:b/>
          <w:sz w:val="28"/>
          <w:szCs w:val="28"/>
        </w:rPr>
        <w:t>Ц</w:t>
      </w:r>
      <w:r w:rsidR="009A5ECC" w:rsidRPr="00630A3E">
        <w:rPr>
          <w:b/>
          <w:sz w:val="28"/>
          <w:szCs w:val="28"/>
        </w:rPr>
        <w:t>ель</w:t>
      </w:r>
      <w:r w:rsidR="009A5ECC" w:rsidRPr="00565308">
        <w:rPr>
          <w:bCs/>
          <w:sz w:val="28"/>
          <w:szCs w:val="28"/>
        </w:rPr>
        <w:t xml:space="preserve"> практики </w:t>
      </w:r>
      <w:r w:rsidR="00FF60EA" w:rsidRPr="00565308">
        <w:rPr>
          <w:bCs/>
          <w:sz w:val="28"/>
          <w:szCs w:val="28"/>
        </w:rPr>
        <w:t xml:space="preserve">заключается в формировании и развитии умений </w:t>
      </w:r>
      <w:r w:rsidR="00F60703">
        <w:rPr>
          <w:bCs/>
          <w:sz w:val="28"/>
          <w:szCs w:val="28"/>
        </w:rPr>
        <w:t>и навыков</w:t>
      </w:r>
      <w:r w:rsidR="00826D64">
        <w:rPr>
          <w:bCs/>
          <w:sz w:val="28"/>
          <w:szCs w:val="28"/>
        </w:rPr>
        <w:t xml:space="preserve"> </w:t>
      </w:r>
      <w:r w:rsidR="009A5ECC" w:rsidRPr="00565308">
        <w:rPr>
          <w:sz w:val="28"/>
          <w:szCs w:val="28"/>
        </w:rPr>
        <w:t>сбора и обработки данных в соответствующей профессиональной области.</w:t>
      </w:r>
    </w:p>
    <w:p w:rsidR="00FF60EA" w:rsidRPr="00565308" w:rsidRDefault="00FF60EA" w:rsidP="00FF60EA">
      <w:pPr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line="360" w:lineRule="auto"/>
        <w:ind w:firstLine="902"/>
        <w:rPr>
          <w:sz w:val="28"/>
          <w:szCs w:val="28"/>
        </w:rPr>
      </w:pPr>
      <w:r w:rsidRPr="00565308">
        <w:rPr>
          <w:sz w:val="28"/>
          <w:szCs w:val="28"/>
        </w:rPr>
        <w:t>Для достижения которой были поставлены</w:t>
      </w:r>
      <w:r w:rsidR="00826D64">
        <w:rPr>
          <w:sz w:val="28"/>
          <w:szCs w:val="28"/>
        </w:rPr>
        <w:t xml:space="preserve"> следующие</w:t>
      </w:r>
      <w:r w:rsidRPr="00565308">
        <w:rPr>
          <w:sz w:val="28"/>
          <w:szCs w:val="28"/>
        </w:rPr>
        <w:t xml:space="preserve"> </w:t>
      </w:r>
      <w:r w:rsidRPr="00630A3E">
        <w:rPr>
          <w:b/>
          <w:bCs/>
          <w:sz w:val="28"/>
          <w:szCs w:val="28"/>
        </w:rPr>
        <w:t>задачи</w:t>
      </w:r>
      <w:r w:rsidRPr="00565308">
        <w:rPr>
          <w:sz w:val="28"/>
          <w:szCs w:val="28"/>
        </w:rPr>
        <w:t xml:space="preserve">: </w:t>
      </w:r>
    </w:p>
    <w:p w:rsidR="009A5ECC" w:rsidRPr="00565308" w:rsidRDefault="006F1295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sz w:val="28"/>
          <w:szCs w:val="28"/>
        </w:rPr>
        <w:t>ознакомиться</w:t>
      </w:r>
      <w:r w:rsidR="009A5ECC" w:rsidRPr="00565308">
        <w:rPr>
          <w:sz w:val="28"/>
          <w:szCs w:val="28"/>
        </w:rPr>
        <w:t xml:space="preserve"> с методикой и процедурой сбора данных, их описания и анализа</w:t>
      </w:r>
      <w:r w:rsidR="009A5ECC" w:rsidRPr="00565308">
        <w:rPr>
          <w:rFonts w:eastAsia="HiddenHorzOCR"/>
          <w:sz w:val="28"/>
          <w:szCs w:val="28"/>
        </w:rPr>
        <w:t>;</w:t>
      </w:r>
    </w:p>
    <w:p w:rsidR="009A5ECC" w:rsidRPr="00565308" w:rsidRDefault="009A5ECC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>сбор данных и их характеристика</w:t>
      </w:r>
      <w:r w:rsidR="00FF60EA" w:rsidRPr="00565308">
        <w:rPr>
          <w:rFonts w:eastAsia="HiddenHorzOCR"/>
          <w:sz w:val="28"/>
          <w:szCs w:val="28"/>
        </w:rPr>
        <w:t xml:space="preserve"> с целью дальнейшего применения в диссертационном исследовании</w:t>
      </w:r>
      <w:r w:rsidRPr="00565308">
        <w:rPr>
          <w:rFonts w:eastAsia="HiddenHorzOCR"/>
          <w:sz w:val="28"/>
          <w:szCs w:val="28"/>
        </w:rPr>
        <w:t>;</w:t>
      </w:r>
    </w:p>
    <w:p w:rsidR="009A5ECC" w:rsidRDefault="009A5ECC" w:rsidP="00626AEC">
      <w:pPr>
        <w:pStyle w:val="a5"/>
        <w:numPr>
          <w:ilvl w:val="0"/>
          <w:numId w:val="6"/>
        </w:numPr>
        <w:spacing w:line="360" w:lineRule="auto"/>
        <w:ind w:left="1276"/>
        <w:rPr>
          <w:rFonts w:eastAsia="HiddenHorzOCR"/>
          <w:sz w:val="28"/>
          <w:szCs w:val="28"/>
        </w:rPr>
      </w:pPr>
      <w:r w:rsidRPr="00565308">
        <w:rPr>
          <w:rFonts w:eastAsia="HiddenHorzOCR"/>
          <w:sz w:val="28"/>
          <w:szCs w:val="28"/>
        </w:rPr>
        <w:t>п</w:t>
      </w:r>
      <w:r w:rsidRPr="00565308">
        <w:rPr>
          <w:sz w:val="28"/>
          <w:szCs w:val="28"/>
        </w:rPr>
        <w:t>одготовка отчета по</w:t>
      </w:r>
      <w:r w:rsidR="00826D64">
        <w:rPr>
          <w:sz w:val="28"/>
          <w:szCs w:val="28"/>
        </w:rPr>
        <w:t xml:space="preserve"> </w:t>
      </w:r>
      <w:r w:rsidR="006F1295" w:rsidRPr="00565308">
        <w:rPr>
          <w:rFonts w:eastAsia="HiddenHorzOCR"/>
          <w:sz w:val="28"/>
          <w:szCs w:val="28"/>
        </w:rPr>
        <w:t xml:space="preserve">результатам научно-производственной </w:t>
      </w:r>
      <w:r w:rsidRPr="00565308">
        <w:rPr>
          <w:rFonts w:eastAsia="HiddenHorzOCR"/>
          <w:sz w:val="28"/>
          <w:szCs w:val="28"/>
        </w:rPr>
        <w:t>практик</w:t>
      </w:r>
      <w:r w:rsidR="00BB4227">
        <w:rPr>
          <w:rFonts w:eastAsia="HiddenHorzOCR"/>
          <w:sz w:val="28"/>
          <w:szCs w:val="28"/>
        </w:rPr>
        <w:t>и</w:t>
      </w:r>
      <w:r w:rsidRPr="00565308">
        <w:rPr>
          <w:rFonts w:eastAsia="HiddenHorzOCR"/>
          <w:sz w:val="28"/>
          <w:szCs w:val="28"/>
        </w:rPr>
        <w:t>.</w:t>
      </w: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FD78F2" w:rsidRDefault="00FD78F2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A741AB" w:rsidRDefault="00A741AB" w:rsidP="00A741AB">
      <w:pPr>
        <w:spacing w:line="360" w:lineRule="auto"/>
        <w:rPr>
          <w:rFonts w:eastAsia="HiddenHorzOCR"/>
          <w:sz w:val="28"/>
          <w:szCs w:val="28"/>
        </w:rPr>
      </w:pPr>
    </w:p>
    <w:p w:rsidR="007F1F4F" w:rsidRDefault="007F1F4F" w:rsidP="00A741AB">
      <w:pPr>
        <w:spacing w:line="360" w:lineRule="auto"/>
        <w:rPr>
          <w:rFonts w:eastAsia="HiddenHorzOCR"/>
          <w:sz w:val="28"/>
          <w:szCs w:val="28"/>
        </w:rPr>
      </w:pPr>
    </w:p>
    <w:p w:rsidR="00826D64" w:rsidRDefault="00826D64" w:rsidP="00A741AB">
      <w:pPr>
        <w:spacing w:line="360" w:lineRule="auto"/>
        <w:rPr>
          <w:rFonts w:eastAsia="HiddenHorzOCR"/>
          <w:sz w:val="28"/>
          <w:szCs w:val="28"/>
        </w:rPr>
      </w:pPr>
    </w:p>
    <w:p w:rsidR="00631D39" w:rsidRDefault="00631D39" w:rsidP="00A741AB">
      <w:pPr>
        <w:spacing w:line="360" w:lineRule="auto"/>
        <w:rPr>
          <w:rFonts w:eastAsia="HiddenHorzOCR"/>
          <w:sz w:val="28"/>
          <w:szCs w:val="28"/>
        </w:rPr>
      </w:pPr>
    </w:p>
    <w:p w:rsidR="00826D64" w:rsidRDefault="00826D64" w:rsidP="00A741AB">
      <w:pPr>
        <w:spacing w:line="360" w:lineRule="auto"/>
        <w:rPr>
          <w:rFonts w:eastAsia="HiddenHorzOCR"/>
          <w:sz w:val="28"/>
          <w:szCs w:val="28"/>
        </w:rPr>
      </w:pPr>
    </w:p>
    <w:p w:rsidR="00F210E6" w:rsidRPr="00505624" w:rsidRDefault="00336309" w:rsidP="00826D64">
      <w:pPr>
        <w:pStyle w:val="a5"/>
        <w:numPr>
          <w:ilvl w:val="0"/>
          <w:numId w:val="18"/>
        </w:numPr>
        <w:spacing w:line="360" w:lineRule="auto"/>
        <w:ind w:left="-426"/>
        <w:contextualSpacing w:val="0"/>
        <w:jc w:val="center"/>
        <w:outlineLvl w:val="0"/>
        <w:rPr>
          <w:b/>
          <w:bCs/>
          <w:color w:val="000000" w:themeColor="text1"/>
          <w:spacing w:val="1"/>
          <w:sz w:val="28"/>
          <w:szCs w:val="28"/>
        </w:rPr>
      </w:pPr>
      <w:bookmarkStart w:id="2" w:name="_Toc100259989"/>
      <w:r w:rsidRPr="00505624">
        <w:rPr>
          <w:b/>
          <w:bCs/>
          <w:color w:val="000000" w:themeColor="text1"/>
          <w:spacing w:val="1"/>
          <w:sz w:val="28"/>
          <w:szCs w:val="28"/>
        </w:rPr>
        <w:lastRenderedPageBreak/>
        <w:t>Методика и процедура сбора данных</w:t>
      </w:r>
      <w:bookmarkEnd w:id="2"/>
    </w:p>
    <w:p w:rsidR="00505624" w:rsidRPr="00871FCD" w:rsidRDefault="00871FCD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outlineLvl w:val="1"/>
        <w:rPr>
          <w:b/>
          <w:color w:val="000000" w:themeColor="text1"/>
          <w:sz w:val="28"/>
          <w:szCs w:val="28"/>
        </w:rPr>
      </w:pPr>
      <w:bookmarkStart w:id="3" w:name="_Toc100259990"/>
      <w:r w:rsidRPr="00871FCD">
        <w:rPr>
          <w:b/>
          <w:color w:val="000000" w:themeColor="text1"/>
          <w:sz w:val="28"/>
          <w:szCs w:val="28"/>
        </w:rPr>
        <w:t>1.1 М</w:t>
      </w:r>
      <w:r w:rsidR="00505624" w:rsidRPr="00871FCD">
        <w:rPr>
          <w:b/>
          <w:color w:val="000000" w:themeColor="text1"/>
          <w:sz w:val="28"/>
          <w:szCs w:val="28"/>
        </w:rPr>
        <w:t>етоды поиска данных</w:t>
      </w:r>
      <w:bookmarkEnd w:id="3"/>
    </w:p>
    <w:p w:rsidR="00684368" w:rsidRDefault="007F1F4F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диссертационного исследования по теме: </w:t>
      </w:r>
      <w:r w:rsidR="00631D39">
        <w:rPr>
          <w:sz w:val="28"/>
          <w:szCs w:val="28"/>
        </w:rPr>
        <w:t>«Советско-монгольские отношения в области медицины и охраны здоровья 1961-1990 гг.».</w:t>
      </w:r>
      <w:r>
        <w:rPr>
          <w:sz w:val="28"/>
          <w:szCs w:val="28"/>
        </w:rPr>
        <w:t xml:space="preserve"> </w:t>
      </w:r>
    </w:p>
    <w:p w:rsidR="007F1F4F" w:rsidRDefault="007F1F4F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Главным образом поиск и сбор данных осуществлялось через сети интернет, на сайтах различных образовательных учреждений, архивов и др. организаций, а также деятельность в библиотеках (НБРБ, ЦНБ БНЦ СО РАН, РГБ</w:t>
      </w:r>
      <w:r w:rsidR="00826D64">
        <w:rPr>
          <w:color w:val="000000" w:themeColor="text1"/>
          <w:sz w:val="28"/>
          <w:szCs w:val="28"/>
        </w:rPr>
        <w:t xml:space="preserve">, </w:t>
      </w:r>
      <w:r w:rsidR="00C52F61">
        <w:rPr>
          <w:color w:val="000000" w:themeColor="text1"/>
          <w:sz w:val="28"/>
          <w:szCs w:val="28"/>
        </w:rPr>
        <w:t>ЦНМБ Первого МГМУ им. И.М. Сеченова</w:t>
      </w:r>
      <w:r w:rsidR="00551261">
        <w:rPr>
          <w:color w:val="000000" w:themeColor="text1"/>
          <w:sz w:val="28"/>
          <w:szCs w:val="28"/>
        </w:rPr>
        <w:t>) и в</w:t>
      </w:r>
      <w:r w:rsidR="00C52F61">
        <w:rPr>
          <w:color w:val="000000" w:themeColor="text1"/>
          <w:sz w:val="28"/>
          <w:szCs w:val="28"/>
        </w:rPr>
        <w:t xml:space="preserve"> архивах (РГАНИ, ГАРФ</w:t>
      </w:r>
      <w:r>
        <w:rPr>
          <w:color w:val="000000" w:themeColor="text1"/>
          <w:sz w:val="28"/>
          <w:szCs w:val="28"/>
        </w:rPr>
        <w:t xml:space="preserve">). </w:t>
      </w:r>
    </w:p>
    <w:p w:rsidR="00684368" w:rsidRPr="00684368" w:rsidRDefault="00684368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684368">
        <w:rPr>
          <w:color w:val="000000" w:themeColor="text1"/>
          <w:sz w:val="28"/>
          <w:szCs w:val="28"/>
        </w:rPr>
        <w:t xml:space="preserve">Таким образом, мы выделили две группы источников: </w:t>
      </w:r>
    </w:p>
    <w:p w:rsidR="00684368" w:rsidRPr="00684368" w:rsidRDefault="00684368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а) архивные источники, под которыми понимается совокупность различных видов исторических источников:</w:t>
      </w:r>
      <w:r>
        <w:rPr>
          <w:color w:val="000000" w:themeColor="text1"/>
          <w:sz w:val="28"/>
          <w:szCs w:val="28"/>
        </w:rPr>
        <w:t xml:space="preserve"> личная переписка</w:t>
      </w:r>
      <w:r w:rsidRPr="00684368">
        <w:rPr>
          <w:color w:val="000000" w:themeColor="text1"/>
          <w:sz w:val="28"/>
          <w:szCs w:val="28"/>
        </w:rPr>
        <w:t xml:space="preserve">, делопроизводственные документы, материалы периодической печати, </w:t>
      </w:r>
      <w:r w:rsidR="00631D39">
        <w:rPr>
          <w:color w:val="000000" w:themeColor="text1"/>
          <w:sz w:val="28"/>
          <w:szCs w:val="28"/>
        </w:rPr>
        <w:t xml:space="preserve">отчёты представителей Минздрава СССР, </w:t>
      </w:r>
      <w:r w:rsidRPr="00684368">
        <w:rPr>
          <w:color w:val="000000" w:themeColor="text1"/>
          <w:sz w:val="28"/>
          <w:szCs w:val="28"/>
        </w:rPr>
        <w:t xml:space="preserve">материалы научных экспедиций или правительственных ревизий. </w:t>
      </w:r>
    </w:p>
    <w:p w:rsidR="00505624" w:rsidRDefault="00684368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684368">
        <w:rPr>
          <w:color w:val="000000" w:themeColor="text1"/>
          <w:sz w:val="28"/>
          <w:szCs w:val="28"/>
        </w:rPr>
        <w:t>б) историографические источники, которые представляют из себя ряд исторических исследований, произведенных отечественными исследователями.</w:t>
      </w:r>
    </w:p>
    <w:p w:rsidR="00684368" w:rsidRDefault="00505624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Поиск данных в библиотеках требовал ознакомления с принципами работы с электронным каталогом библиотеки, а также с принципами работы в электронном варианте Российской государственной библиотеки</w:t>
      </w:r>
      <w:r w:rsidR="00C52F61">
        <w:rPr>
          <w:color w:val="000000" w:themeColor="text1"/>
          <w:sz w:val="28"/>
          <w:szCs w:val="28"/>
        </w:rPr>
        <w:t xml:space="preserve"> и в Центральной научной медицинской библиотеке</w:t>
      </w:r>
      <w:r w:rsidRPr="00505624">
        <w:rPr>
          <w:color w:val="000000" w:themeColor="text1"/>
          <w:sz w:val="28"/>
          <w:szCs w:val="28"/>
        </w:rPr>
        <w:t>. Это установка критерия отбора, отбор данных, просмотр данных в локальной базе. Описанные действия ведут к успешному поиску и отбору требуемых источников.</w:t>
      </w:r>
    </w:p>
    <w:p w:rsidR="00505624" w:rsidRPr="00505624" w:rsidRDefault="00505624" w:rsidP="00826D6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Поиск данных в архивных фондах имеет свою специфику. Этот процесс берет свое начало, чаще, с ознакомления с отдельными бумажными изданиями каталогов тех или иных архивов. В случае, если таковые отсутствуют, сведения о наличии подобных источников, данных, получаются из библиографии современных исследований близких по своему предмету к предмету вашего исследования. Затем начинается работа, непосредственно, в выбранном архиве, в зависимости от правил, установленных в архиве. </w:t>
      </w:r>
    </w:p>
    <w:p w:rsid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</w:r>
      <w:r>
        <w:rPr>
          <w:color w:val="000000" w:themeColor="text1"/>
          <w:sz w:val="28"/>
          <w:szCs w:val="28"/>
        </w:rPr>
        <w:tab/>
      </w:r>
      <w:r w:rsidR="00C52F61">
        <w:rPr>
          <w:color w:val="000000" w:themeColor="text1"/>
          <w:sz w:val="28"/>
          <w:szCs w:val="28"/>
        </w:rPr>
        <w:t xml:space="preserve">В </w:t>
      </w:r>
      <w:r w:rsidRPr="00505624">
        <w:rPr>
          <w:color w:val="000000" w:themeColor="text1"/>
          <w:sz w:val="28"/>
          <w:szCs w:val="28"/>
        </w:rPr>
        <w:t>начале</w:t>
      </w:r>
      <w:r w:rsidR="00C52F61">
        <w:rPr>
          <w:color w:val="000000" w:themeColor="text1"/>
          <w:sz w:val="28"/>
          <w:szCs w:val="28"/>
        </w:rPr>
        <w:t>,</w:t>
      </w:r>
      <w:r w:rsidRPr="00505624">
        <w:rPr>
          <w:color w:val="000000" w:themeColor="text1"/>
          <w:sz w:val="28"/>
          <w:szCs w:val="28"/>
        </w:rPr>
        <w:t xml:space="preserve"> изучается каталог имеющихся фондов, чаще по персонам фондообразователей, может быть, от наименования учреждения, общественной организации и др</w:t>
      </w:r>
      <w:r w:rsidR="00C52F61">
        <w:rPr>
          <w:color w:val="000000" w:themeColor="text1"/>
          <w:sz w:val="28"/>
          <w:szCs w:val="28"/>
        </w:rPr>
        <w:t>угих</w:t>
      </w:r>
      <w:r w:rsidRPr="00505624">
        <w:rPr>
          <w:color w:val="000000" w:themeColor="text1"/>
          <w:sz w:val="28"/>
          <w:szCs w:val="28"/>
        </w:rPr>
        <w:t xml:space="preserve"> объединений. Произведя выборку необходимых фондов следует ознакомиться с описью каждого фонда, для ознакомления с кратким описанием имеющихся в фонде единиц хранения. </w:t>
      </w:r>
    </w:p>
    <w:p w:rsidR="00505624" w:rsidRP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hanging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>Таким образом</w:t>
      </w:r>
      <w:r w:rsidR="00C52F61">
        <w:rPr>
          <w:color w:val="000000" w:themeColor="text1"/>
          <w:sz w:val="28"/>
          <w:szCs w:val="28"/>
        </w:rPr>
        <w:t>,</w:t>
      </w:r>
      <w:r w:rsidRPr="00505624">
        <w:rPr>
          <w:color w:val="000000" w:themeColor="text1"/>
          <w:sz w:val="28"/>
          <w:szCs w:val="28"/>
        </w:rPr>
        <w:t xml:space="preserve"> производится предварительное установление наличия или отсутствия в единицах хранения документов, которые могли бы способствовать продвижению исследования.  На каждом из этапов работы в архивах следует отметить в установленных документов факт работы с теми или иными документами, если таковой был. </w:t>
      </w:r>
    </w:p>
    <w:p w:rsidR="00505624" w:rsidRPr="00505624" w:rsidRDefault="00505624" w:rsidP="00505624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05624">
        <w:rPr>
          <w:color w:val="000000" w:themeColor="text1"/>
          <w:sz w:val="28"/>
          <w:szCs w:val="28"/>
        </w:rPr>
        <w:t xml:space="preserve">Затем следует непосредственная работа с выписанными единицами хранения на предмет наличия в них требуемых данных, в положительном случае мы приступаем к работе с документа с целью получения достоверных данных для исследования. </w:t>
      </w:r>
    </w:p>
    <w:p w:rsidR="008E4E99" w:rsidRPr="008E4E99" w:rsidRDefault="00505624" w:rsidP="008E4E99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color w:val="000000" w:themeColor="text1"/>
          <w:sz w:val="28"/>
          <w:szCs w:val="28"/>
        </w:rPr>
      </w:pPr>
      <w:r w:rsidRPr="00505624">
        <w:rPr>
          <w:color w:val="000000" w:themeColor="text1"/>
          <w:sz w:val="28"/>
          <w:szCs w:val="28"/>
        </w:rPr>
        <w:t>Таким образом, работа переходит к следующему этапу. Это непосредственная работа с документами, их содержанием. Здесь используются конкретные методы исторической науки.</w:t>
      </w:r>
    </w:p>
    <w:p w:rsidR="008E4E99" w:rsidRPr="006E1869" w:rsidRDefault="00871FCD" w:rsidP="006E1869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jc w:val="center"/>
        <w:outlineLvl w:val="1"/>
        <w:rPr>
          <w:b/>
          <w:sz w:val="28"/>
          <w:szCs w:val="28"/>
        </w:rPr>
      </w:pPr>
      <w:bookmarkStart w:id="4" w:name="_Toc100259991"/>
      <w:r>
        <w:rPr>
          <w:b/>
          <w:color w:val="000000" w:themeColor="text1"/>
          <w:sz w:val="28"/>
          <w:szCs w:val="28"/>
        </w:rPr>
        <w:t>1.2 М</w:t>
      </w:r>
      <w:r w:rsidR="008E4E99" w:rsidRPr="006E1869">
        <w:rPr>
          <w:b/>
          <w:color w:val="000000" w:themeColor="text1"/>
          <w:sz w:val="28"/>
          <w:szCs w:val="28"/>
        </w:rPr>
        <w:t>етоды исторического исследования</w:t>
      </w:r>
      <w:bookmarkEnd w:id="4"/>
    </w:p>
    <w:p w:rsidR="00C52C8B" w:rsidRDefault="00C52C8B" w:rsidP="00C52C8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Методика исторического исследования – элемент исторического исследования; совокупность методов, используемых в конкретном исследовательском проекте для достижения поставленной цели и решения научной проблемы. Методика исторического исследования всегда уникальна, так как разрабатывается исследователем с учетом изучаемого объекта и предмета, используемых исторических источников и авторской модели познания. </w:t>
      </w:r>
    </w:p>
    <w:p w:rsidR="00C52C8B" w:rsidRDefault="00FD68CC" w:rsidP="00C52C8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 xml:space="preserve">В структуру методики исторического исследования входят всеобщие методы, общие и частно-научные методы. Всеобщий метод раскрывает ведущий принцип познавательной деятельности (диалектический, метафизический). Общие методы позволяют накапливать, систематизировать и анализировать необходимый материал, а также придать полученным научным результатам – знаниям и фактам – </w:t>
      </w:r>
      <w:r>
        <w:rPr>
          <w:sz w:val="28"/>
          <w:szCs w:val="28"/>
        </w:rPr>
        <w:lastRenderedPageBreak/>
        <w:t xml:space="preserve">логически непротиворечивую форму. Частно-научные методы предназначены для решения научной проблемы исследования. </w:t>
      </w:r>
    </w:p>
    <w:p w:rsidR="00127E1B" w:rsidRPr="00127E1B" w:rsidRDefault="00127E1B" w:rsidP="00127E1B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35D07">
        <w:rPr>
          <w:sz w:val="28"/>
          <w:szCs w:val="28"/>
        </w:rPr>
        <w:t xml:space="preserve">Общенаучные методы – это методы, используемые во всех областях науки. Это обобщение, дедукция, абстрагирование и др. Специально-научные – историко-генетический, историко-типологический, историко-системный и другие методы. В моей </w:t>
      </w:r>
      <w:r>
        <w:rPr>
          <w:sz w:val="28"/>
          <w:szCs w:val="28"/>
        </w:rPr>
        <w:t>работе, например</w:t>
      </w:r>
      <w:r w:rsidR="00D35D0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127E1B">
        <w:rPr>
          <w:sz w:val="28"/>
          <w:szCs w:val="28"/>
        </w:rPr>
        <w:t xml:space="preserve"> ходе изучен</w:t>
      </w:r>
      <w:r>
        <w:rPr>
          <w:sz w:val="28"/>
          <w:szCs w:val="28"/>
        </w:rPr>
        <w:t>ия рассматриваемой проблемы используются</w:t>
      </w:r>
      <w:r w:rsidRPr="00127E1B">
        <w:rPr>
          <w:sz w:val="28"/>
          <w:szCs w:val="28"/>
        </w:rPr>
        <w:t xml:space="preserve"> методы исторического исследования – историко-генетический, сравнительно</w:t>
      </w:r>
      <w:r>
        <w:rPr>
          <w:sz w:val="28"/>
          <w:szCs w:val="28"/>
        </w:rPr>
        <w:t xml:space="preserve"> –</w:t>
      </w:r>
      <w:r w:rsidRPr="00127E1B">
        <w:rPr>
          <w:sz w:val="28"/>
          <w:szCs w:val="28"/>
        </w:rPr>
        <w:t xml:space="preserve"> исторический и проблемно-хронологический, историко-системный.</w:t>
      </w:r>
    </w:p>
    <w:p w:rsidR="00127E1B" w:rsidRP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 xml:space="preserve">Историко-генетический метод позволил системно рассмотреть свойство, функции и характер изменения изучаемой проблемы в контексте исторического движения, а также помог понять причинно-следственные связи и особенности исторического развития. Историко-генетический метод также дал возможность проследить трансформацию проводимой политики </w:t>
      </w:r>
      <w:r w:rsidR="006E1869">
        <w:rPr>
          <w:sz w:val="28"/>
          <w:szCs w:val="28"/>
        </w:rPr>
        <w:t>монгольским</w:t>
      </w:r>
      <w:r w:rsidR="00684368">
        <w:rPr>
          <w:sz w:val="28"/>
          <w:szCs w:val="28"/>
        </w:rPr>
        <w:t xml:space="preserve"> правительством</w:t>
      </w:r>
      <w:r w:rsidRPr="00127E1B">
        <w:rPr>
          <w:sz w:val="28"/>
          <w:szCs w:val="28"/>
        </w:rPr>
        <w:t xml:space="preserve"> в данных хронологических рамках и определить ключевые особенности развития рассматрива</w:t>
      </w:r>
      <w:r w:rsidR="006E1869">
        <w:rPr>
          <w:sz w:val="28"/>
          <w:szCs w:val="28"/>
        </w:rPr>
        <w:t>емой темы</w:t>
      </w:r>
      <w:r w:rsidRPr="00127E1B">
        <w:rPr>
          <w:sz w:val="28"/>
          <w:szCs w:val="28"/>
        </w:rPr>
        <w:t>.</w:t>
      </w:r>
    </w:p>
    <w:p w:rsid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>Историко-сравнительный метод оказался пол</w:t>
      </w:r>
      <w:r w:rsidR="006E1869">
        <w:rPr>
          <w:sz w:val="28"/>
          <w:szCs w:val="28"/>
        </w:rPr>
        <w:t>езным для понимания  событий в МНР</w:t>
      </w:r>
      <w:r w:rsidRPr="00127E1B">
        <w:rPr>
          <w:sz w:val="28"/>
          <w:szCs w:val="28"/>
        </w:rPr>
        <w:t xml:space="preserve"> при </w:t>
      </w:r>
      <w:r w:rsidR="006E1869">
        <w:rPr>
          <w:sz w:val="28"/>
          <w:szCs w:val="28"/>
        </w:rPr>
        <w:t>сравнении их с событиями в СССР</w:t>
      </w:r>
      <w:r w:rsidRPr="00127E1B">
        <w:rPr>
          <w:sz w:val="28"/>
          <w:szCs w:val="28"/>
        </w:rPr>
        <w:t>. Помимо этого, при анализе различных исторических источников также был использован историко-сравнительный метод.</w:t>
      </w:r>
    </w:p>
    <w:p w:rsidR="00D35D07" w:rsidRPr="00127E1B" w:rsidRDefault="00127E1B" w:rsidP="00127E1B">
      <w:pPr>
        <w:pStyle w:val="a"/>
        <w:tabs>
          <w:tab w:val="clear" w:pos="1296"/>
          <w:tab w:val="left" w:pos="0"/>
        </w:tabs>
        <w:spacing w:line="360" w:lineRule="auto"/>
        <w:ind w:left="0" w:firstLine="902"/>
        <w:rPr>
          <w:sz w:val="28"/>
          <w:szCs w:val="28"/>
        </w:rPr>
      </w:pPr>
      <w:r w:rsidRPr="00127E1B">
        <w:rPr>
          <w:sz w:val="28"/>
          <w:szCs w:val="28"/>
        </w:rPr>
        <w:t>В работе нашел применение с</w:t>
      </w:r>
      <w:r>
        <w:rPr>
          <w:sz w:val="28"/>
          <w:szCs w:val="28"/>
        </w:rPr>
        <w:t>татистический метод, позволяющий</w:t>
      </w:r>
      <w:r w:rsidRPr="00127E1B">
        <w:rPr>
          <w:sz w:val="28"/>
          <w:szCs w:val="28"/>
        </w:rPr>
        <w:t xml:space="preserve"> проследить социально-экономическое развитие </w:t>
      </w:r>
      <w:r w:rsidR="006E1869">
        <w:rPr>
          <w:sz w:val="28"/>
          <w:szCs w:val="28"/>
        </w:rPr>
        <w:t>МНР, в основном, в сфере здравоохранения,</w:t>
      </w:r>
      <w:r w:rsidRPr="00127E1B">
        <w:rPr>
          <w:sz w:val="28"/>
          <w:szCs w:val="28"/>
        </w:rPr>
        <w:t xml:space="preserve"> в изучаемый период</w:t>
      </w:r>
    </w:p>
    <w:p w:rsidR="00FD78F2" w:rsidRPr="006E1869" w:rsidRDefault="00FD78F2" w:rsidP="00FD78F2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93"/>
        <w:rPr>
          <w:b/>
          <w:sz w:val="28"/>
          <w:szCs w:val="28"/>
        </w:rPr>
      </w:pPr>
      <w:r w:rsidRPr="00565308">
        <w:rPr>
          <w:sz w:val="28"/>
          <w:szCs w:val="28"/>
        </w:rPr>
        <w:t xml:space="preserve">Научно-производственная практика проходила стационарно, в ходе практики осуществлялся поиск и сбор данных в рамках подготовки диссертационного исследования по теме: </w:t>
      </w:r>
      <w:r w:rsidR="0037403F">
        <w:rPr>
          <w:sz w:val="28"/>
          <w:szCs w:val="28"/>
        </w:rPr>
        <w:t>«Советско-монгольские отношения в области медицины и охраны здоровья 1961-1990 гг.».</w:t>
      </w:r>
    </w:p>
    <w:p w:rsidR="00FD78F2" w:rsidRPr="0037403F" w:rsidRDefault="00FD78F2" w:rsidP="00684368">
      <w:pPr>
        <w:pStyle w:val="a"/>
        <w:numPr>
          <w:ilvl w:val="0"/>
          <w:numId w:val="0"/>
        </w:numPr>
        <w:tabs>
          <w:tab w:val="left" w:pos="0"/>
        </w:tabs>
        <w:spacing w:line="360" w:lineRule="auto"/>
        <w:ind w:firstLine="993"/>
        <w:rPr>
          <w:rFonts w:eastAsia="HiddenHorzOCR"/>
          <w:sz w:val="28"/>
          <w:szCs w:val="28"/>
        </w:rPr>
      </w:pPr>
      <w:r w:rsidRPr="0037403F">
        <w:rPr>
          <w:sz w:val="28"/>
          <w:szCs w:val="28"/>
        </w:rPr>
        <w:t>Главным образом работа велась в форме кабинетного исследования. Поиск данных осуществлялся в соответствии с особенностями предмета</w:t>
      </w:r>
      <w:r w:rsidRPr="00916EE5">
        <w:rPr>
          <w:b/>
          <w:sz w:val="28"/>
          <w:szCs w:val="28"/>
        </w:rPr>
        <w:t xml:space="preserve"> </w:t>
      </w:r>
      <w:r w:rsidRPr="0037403F">
        <w:rPr>
          <w:sz w:val="28"/>
          <w:szCs w:val="28"/>
        </w:rPr>
        <w:t xml:space="preserve">исследования, а именно необходимостью фокусироваться на трудах отечественных и </w:t>
      </w:r>
      <w:r w:rsidR="0037403F" w:rsidRPr="0037403F">
        <w:rPr>
          <w:sz w:val="28"/>
          <w:szCs w:val="28"/>
        </w:rPr>
        <w:t>монгольских исследователей здравоохранения.</w:t>
      </w:r>
    </w:p>
    <w:p w:rsidR="002B24DC" w:rsidRDefault="002B24DC" w:rsidP="007B41E8">
      <w:pPr>
        <w:spacing w:line="360" w:lineRule="auto"/>
        <w:ind w:firstLine="0"/>
        <w:rPr>
          <w:sz w:val="28"/>
          <w:szCs w:val="28"/>
        </w:rPr>
      </w:pPr>
    </w:p>
    <w:p w:rsidR="002B0A0F" w:rsidRPr="00505624" w:rsidRDefault="002B0A0F" w:rsidP="00505624">
      <w:pPr>
        <w:pStyle w:val="a5"/>
        <w:numPr>
          <w:ilvl w:val="0"/>
          <w:numId w:val="18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100259992"/>
      <w:r w:rsidRPr="00505624">
        <w:rPr>
          <w:b/>
          <w:sz w:val="28"/>
          <w:szCs w:val="28"/>
        </w:rPr>
        <w:t>Характеристика собранных данны</w:t>
      </w:r>
      <w:r w:rsidR="007B41E8" w:rsidRPr="00505624">
        <w:rPr>
          <w:b/>
          <w:sz w:val="28"/>
          <w:szCs w:val="28"/>
        </w:rPr>
        <w:t>х</w:t>
      </w:r>
      <w:bookmarkEnd w:id="5"/>
    </w:p>
    <w:p w:rsidR="00684368" w:rsidRDefault="00684368" w:rsidP="00EF1F66">
      <w:pPr>
        <w:pStyle w:val="a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была проведена работа в </w:t>
      </w:r>
      <w:r w:rsidR="0037403F">
        <w:rPr>
          <w:sz w:val="28"/>
          <w:szCs w:val="28"/>
        </w:rPr>
        <w:t>Государственном архиве РФ, Российском государственном архиве новейшей истории.</w:t>
      </w:r>
    </w:p>
    <w:p w:rsidR="00684368" w:rsidRDefault="00310A69" w:rsidP="00310A69">
      <w:pPr>
        <w:pStyle w:val="a5"/>
        <w:spacing w:line="360" w:lineRule="auto"/>
        <w:ind w:left="0" w:firstLine="709"/>
        <w:outlineLvl w:val="1"/>
        <w:rPr>
          <w:sz w:val="28"/>
          <w:szCs w:val="28"/>
        </w:rPr>
      </w:pPr>
      <w:bookmarkStart w:id="6" w:name="_Toc100259993"/>
      <w:r>
        <w:rPr>
          <w:sz w:val="28"/>
          <w:szCs w:val="28"/>
        </w:rPr>
        <w:t>2.1 Архивные</w:t>
      </w:r>
      <w:r w:rsidR="00684368">
        <w:rPr>
          <w:sz w:val="28"/>
          <w:szCs w:val="28"/>
        </w:rPr>
        <w:t xml:space="preserve"> документы</w:t>
      </w:r>
      <w:bookmarkEnd w:id="6"/>
      <w:r w:rsidR="0037403F">
        <w:rPr>
          <w:sz w:val="28"/>
          <w:szCs w:val="28"/>
        </w:rPr>
        <w:t>, РГАНИ:</w:t>
      </w:r>
    </w:p>
    <w:p w:rsidR="005A032B" w:rsidRDefault="0037403F" w:rsidP="0037403F">
      <w:pPr>
        <w:spacing w:line="360" w:lineRule="auto"/>
        <w:ind w:firstLine="708"/>
        <w:rPr>
          <w:sz w:val="28"/>
          <w:szCs w:val="28"/>
        </w:rPr>
      </w:pPr>
      <w:bookmarkStart w:id="7" w:name="_Toc100259994"/>
      <w:r>
        <w:rPr>
          <w:sz w:val="28"/>
          <w:szCs w:val="28"/>
        </w:rPr>
        <w:t xml:space="preserve">1. </w:t>
      </w:r>
      <w:r w:rsidRPr="0017193C">
        <w:rPr>
          <w:sz w:val="28"/>
          <w:szCs w:val="28"/>
        </w:rPr>
        <w:t>Фонд 3. Политбюро ЦК КПСС 1952-1990 гг. Опись 29. Сотрудничество с зарубежными стра</w:t>
      </w:r>
      <w:r>
        <w:rPr>
          <w:sz w:val="28"/>
          <w:szCs w:val="28"/>
        </w:rPr>
        <w:t>нами в области здравоохранения</w:t>
      </w:r>
      <w:r w:rsidR="003D5E1C">
        <w:rPr>
          <w:sz w:val="28"/>
          <w:szCs w:val="28"/>
        </w:rPr>
        <w:t xml:space="preserve">. Данная опись охватывает огромный массив документов. Помимо отношений с </w:t>
      </w:r>
      <w:r w:rsidR="005A032B">
        <w:rPr>
          <w:sz w:val="28"/>
          <w:szCs w:val="28"/>
        </w:rPr>
        <w:t>МНР в сфере здравоохранения в указанный период имеются данные по деятельности СЭВ, в который МНР вступила в 1962 г. и одной из направлений СЭВ было взаимоотношение в сфере здравоохранения.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7193C">
        <w:rPr>
          <w:sz w:val="28"/>
          <w:szCs w:val="28"/>
        </w:rPr>
        <w:t xml:space="preserve">Фонд 14. Щетинин Семен Николаевич 1910-1975 гг. первый секретарь Иркутского обкома КПСС, посол в МНР. </w:t>
      </w:r>
      <w:r w:rsidR="005A032B">
        <w:rPr>
          <w:sz w:val="28"/>
          <w:szCs w:val="28"/>
        </w:rPr>
        <w:t>В данном фонде были найдены фотографии открытия больницы в г. Улан-Батор, на котором запечатлены сам С.Н. Щетинин и жена первого секретаря ЦК МНРП Ю. Цеденбала - А.И. Цеденбал-Филатова.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193C">
        <w:rPr>
          <w:sz w:val="28"/>
          <w:szCs w:val="28"/>
        </w:rPr>
        <w:t>Фонд 10. Международные совещания и переговоры с коммунистическими и рабочими партиями, п</w:t>
      </w:r>
      <w:r w:rsidR="00046B1B">
        <w:rPr>
          <w:sz w:val="28"/>
          <w:szCs w:val="28"/>
        </w:rPr>
        <w:t>равительственные переговоры.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Архивные документы, </w:t>
      </w:r>
      <w:r w:rsidRPr="0017193C">
        <w:rPr>
          <w:sz w:val="28"/>
          <w:szCs w:val="28"/>
        </w:rPr>
        <w:t>ГАРФ</w:t>
      </w:r>
      <w:r>
        <w:rPr>
          <w:sz w:val="28"/>
          <w:szCs w:val="28"/>
        </w:rPr>
        <w:t xml:space="preserve">: 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7193C">
        <w:rPr>
          <w:sz w:val="28"/>
          <w:szCs w:val="28"/>
        </w:rPr>
        <w:t>Фонд 8009 Министерство здравоохранения СССР</w:t>
      </w:r>
      <w:r>
        <w:rPr>
          <w:sz w:val="28"/>
          <w:szCs w:val="28"/>
        </w:rPr>
        <w:t>: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17193C">
        <w:rPr>
          <w:sz w:val="28"/>
          <w:szCs w:val="28"/>
        </w:rPr>
        <w:t>Опись 3</w:t>
      </w:r>
      <w:r>
        <w:rPr>
          <w:sz w:val="28"/>
          <w:szCs w:val="28"/>
        </w:rPr>
        <w:t>4 Управление внешних сношений.</w:t>
      </w:r>
      <w:r w:rsidR="00807936">
        <w:rPr>
          <w:sz w:val="28"/>
          <w:szCs w:val="28"/>
        </w:rPr>
        <w:t xml:space="preserve"> В данном фонде представлены отчёты советских специалистов о заграничных командировках в социалистические страны</w:t>
      </w:r>
      <w:r w:rsidR="008D74BE">
        <w:rPr>
          <w:sz w:val="28"/>
          <w:szCs w:val="28"/>
        </w:rPr>
        <w:t xml:space="preserve"> для изучения различных вопросов в области медицинской науки и здравоохранения и чтения лекций. Показана деятельность Монгольского Государственного Университета в 1950-1960-е гг. Материалы о научно-техническом сотрудничестве между СССР и МНР.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17193C">
        <w:rPr>
          <w:sz w:val="28"/>
          <w:szCs w:val="28"/>
        </w:rPr>
        <w:t>Оп</w:t>
      </w:r>
      <w:r>
        <w:rPr>
          <w:sz w:val="28"/>
          <w:szCs w:val="28"/>
        </w:rPr>
        <w:t>ись 50 называется 1968-1981 гг.</w:t>
      </w:r>
      <w:r w:rsidR="008D74BE">
        <w:rPr>
          <w:sz w:val="28"/>
          <w:szCs w:val="28"/>
        </w:rPr>
        <w:t xml:space="preserve"> Здесь также показана деятельность управления внешних сношений. Отчёты о командировках советских учёных в МНР по планам научного межинститутского сотрудничества. Отчёты о участии советских специалистов в совещаниях стран-членов СЭВ, проходивший в МНР </w:t>
      </w:r>
      <w:r w:rsidR="008D74BE">
        <w:rPr>
          <w:sz w:val="28"/>
          <w:szCs w:val="28"/>
        </w:rPr>
        <w:lastRenderedPageBreak/>
        <w:t>дважды. Большую важность для диссертационного исследования дают документы совещания Министров здравоохранения социалистических стран в г. Улан-Батор в 1982 г.</w:t>
      </w:r>
    </w:p>
    <w:p w:rsidR="0037403F" w:rsidRDefault="0037403F" w:rsidP="0037403F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В.</w:t>
      </w:r>
      <w:r w:rsidR="00BA117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193C">
        <w:rPr>
          <w:sz w:val="28"/>
          <w:szCs w:val="28"/>
        </w:rPr>
        <w:t>пись 51 называется 1982</w:t>
      </w:r>
      <w:r>
        <w:rPr>
          <w:sz w:val="28"/>
          <w:szCs w:val="28"/>
        </w:rPr>
        <w:t>-1992.</w:t>
      </w:r>
      <w:r w:rsidR="00C64525">
        <w:rPr>
          <w:sz w:val="28"/>
          <w:szCs w:val="28"/>
        </w:rPr>
        <w:t xml:space="preserve"> Большую важность для диссертационного исследования дают документы совещания Министров здравоохранения социалистических стран в г. Улан-Батор в 1982 г.</w:t>
      </w:r>
    </w:p>
    <w:p w:rsidR="00807936" w:rsidRDefault="0037403F" w:rsidP="0080793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117D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7193C">
        <w:rPr>
          <w:sz w:val="28"/>
          <w:szCs w:val="28"/>
        </w:rPr>
        <w:t>онд 665 посвященный Беленькому Семену Юльевичу – врачу, почетному члену научно</w:t>
      </w:r>
      <w:r w:rsidR="00C90623">
        <w:rPr>
          <w:sz w:val="28"/>
          <w:szCs w:val="28"/>
        </w:rPr>
        <w:t>го общества врачей МНР, опись 1. В данном фонде интересны</w:t>
      </w:r>
      <w:r w:rsidR="003A2D30">
        <w:rPr>
          <w:sz w:val="28"/>
          <w:szCs w:val="28"/>
        </w:rPr>
        <w:t>ми</w:t>
      </w:r>
      <w:r w:rsidR="00C90623">
        <w:rPr>
          <w:sz w:val="28"/>
          <w:szCs w:val="28"/>
        </w:rPr>
        <w:t xml:space="preserve"> для диссертации являются письм</w:t>
      </w:r>
      <w:r w:rsidR="00750C9D">
        <w:rPr>
          <w:sz w:val="28"/>
          <w:szCs w:val="28"/>
        </w:rPr>
        <w:t>о</w:t>
      </w:r>
      <w:r w:rsidR="00C90623">
        <w:rPr>
          <w:sz w:val="28"/>
          <w:szCs w:val="28"/>
        </w:rPr>
        <w:t xml:space="preserve"> Ми</w:t>
      </w:r>
      <w:r w:rsidR="00750C9D">
        <w:rPr>
          <w:sz w:val="28"/>
          <w:szCs w:val="28"/>
        </w:rPr>
        <w:t xml:space="preserve">нистра здравоохранения Тувана </w:t>
      </w:r>
      <w:r w:rsidR="003A2D30">
        <w:rPr>
          <w:sz w:val="28"/>
          <w:szCs w:val="28"/>
        </w:rPr>
        <w:t>С.Ю. Беленькому в помощи составлении сборника «Воспоминания ветеранов организации здравоохранения МНР»</w:t>
      </w:r>
      <w:r w:rsidR="00750C9D">
        <w:rPr>
          <w:sz w:val="28"/>
          <w:szCs w:val="28"/>
        </w:rPr>
        <w:t xml:space="preserve"> и лучшие воспоминания врача-курортолога С.Ю. Беленького.</w:t>
      </w:r>
    </w:p>
    <w:p w:rsidR="00807936" w:rsidRDefault="00BA117D" w:rsidP="0080793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12E3A">
        <w:rPr>
          <w:sz w:val="28"/>
          <w:szCs w:val="28"/>
        </w:rPr>
        <w:t>Историографические источники</w:t>
      </w:r>
      <w:bookmarkEnd w:id="7"/>
    </w:p>
    <w:p w:rsidR="003D5E1C" w:rsidRDefault="00310A69" w:rsidP="00E762F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512E3A">
        <w:rPr>
          <w:sz w:val="28"/>
          <w:szCs w:val="28"/>
        </w:rPr>
        <w:t xml:space="preserve"> ходе научно-производственной практики был осуществлен сбор исторических исследований.</w:t>
      </w:r>
    </w:p>
    <w:p w:rsidR="00E762F9" w:rsidRDefault="00E762F9" w:rsidP="00E762F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2F9">
        <w:rPr>
          <w:sz w:val="28"/>
          <w:szCs w:val="28"/>
        </w:rPr>
        <w:t>Ибрагимов</w:t>
      </w:r>
      <w:r>
        <w:rPr>
          <w:sz w:val="28"/>
          <w:szCs w:val="28"/>
        </w:rPr>
        <w:t xml:space="preserve"> М.А. и Дэмбэрэл</w:t>
      </w:r>
      <w:r w:rsidRPr="00E762F9">
        <w:rPr>
          <w:sz w:val="28"/>
          <w:szCs w:val="28"/>
        </w:rPr>
        <w:t xml:space="preserve"> Б. «Очерки по истории развития здравоохранения Монгольской Народной Республики».</w:t>
      </w:r>
      <w:r>
        <w:rPr>
          <w:sz w:val="28"/>
          <w:szCs w:val="28"/>
        </w:rPr>
        <w:t xml:space="preserve"> В монографии в историческом аспекте показано, как в Монгольской Народной Республике, где социалистическое строительство осуществляется минуя капиталистический этап развития был поставлен и разрешен вопрос становления и развития высшего и среднего медицинского образования, обеспечение учреждений здравоохранения медицинскими кадрами и т.д. Проанализирована большая помощь, оказанная Советским Союзом, как пишут сами авторы «молодой» республике в деле организации здравоохранения.</w:t>
      </w:r>
    </w:p>
    <w:p w:rsidR="00C82CEE" w:rsidRDefault="00E762F9" w:rsidP="00C82CEE">
      <w:pPr>
        <w:shd w:val="clear" w:color="auto" w:fill="FFFFFF"/>
        <w:spacing w:line="360" w:lineRule="auto"/>
        <w:ind w:firstLine="709"/>
        <w:rPr>
          <w:bCs/>
          <w:spacing w:val="-5"/>
          <w:sz w:val="28"/>
          <w:szCs w:val="28"/>
        </w:rPr>
      </w:pPr>
      <w:r w:rsidRPr="00E762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762F9">
        <w:rPr>
          <w:sz w:val="28"/>
          <w:szCs w:val="28"/>
        </w:rPr>
        <w:t xml:space="preserve"> </w:t>
      </w:r>
      <w:r w:rsidRPr="00E762F9">
        <w:rPr>
          <w:bCs/>
          <w:spacing w:val="-5"/>
          <w:sz w:val="28"/>
          <w:szCs w:val="28"/>
        </w:rPr>
        <w:t>«История Монголии. ХХ век». - М.: Институт востоковедения Р</w:t>
      </w:r>
      <w:r>
        <w:rPr>
          <w:bCs/>
          <w:spacing w:val="-5"/>
          <w:sz w:val="28"/>
          <w:szCs w:val="28"/>
        </w:rPr>
        <w:t>АН, 2007.</w:t>
      </w:r>
      <w:r w:rsidR="00C82CEE">
        <w:rPr>
          <w:bCs/>
          <w:spacing w:val="-5"/>
          <w:sz w:val="28"/>
          <w:szCs w:val="28"/>
        </w:rPr>
        <w:t xml:space="preserve"> </w:t>
      </w:r>
      <w:r w:rsidR="00C82CEE" w:rsidRPr="000D1426">
        <w:rPr>
          <w:bCs/>
          <w:spacing w:val="-5"/>
          <w:sz w:val="28"/>
          <w:szCs w:val="28"/>
        </w:rPr>
        <w:t xml:space="preserve">Авторами показано, что на протяжении XX в. Монголия пережила три революции, смену трех типов общественного развития, несколько форм государственного устройства, значительно преобразила отсталую экономику, обогатила свою древнюю культуру новыми видами и жанрами европейского искусства и культуры, подготовила многочисленные национальные кадры политиков, экономистов, преподавателей, </w:t>
      </w:r>
      <w:r w:rsidR="00C82CEE" w:rsidRPr="000D1426">
        <w:rPr>
          <w:bCs/>
          <w:spacing w:val="-5"/>
          <w:sz w:val="28"/>
          <w:szCs w:val="28"/>
        </w:rPr>
        <w:lastRenderedPageBreak/>
        <w:t>медиков и других специалистов. К концу века страна накопила значительный опыт модернизации политических, экономических и социальных устоев общества, стала активным участником международного сообщества и ряда влиятельных между</w:t>
      </w:r>
      <w:r w:rsidR="00C82CEE">
        <w:rPr>
          <w:bCs/>
          <w:spacing w:val="-5"/>
          <w:sz w:val="28"/>
          <w:szCs w:val="28"/>
        </w:rPr>
        <w:t>народных организаций (ООН, МВФ и др.). Важной является для нашего исследования разделы про здравоохранение и спорт.</w:t>
      </w:r>
    </w:p>
    <w:p w:rsidR="00BA2B06" w:rsidRPr="000D1426" w:rsidRDefault="00BA2B06" w:rsidP="00C82CEE">
      <w:pPr>
        <w:shd w:val="clear" w:color="auto" w:fill="FFFFFF"/>
        <w:spacing w:line="360" w:lineRule="auto"/>
        <w:ind w:firstLine="709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Бойкова Е.В. Отношения МНР с капиталистическими и развивающимися странами 60-70-е годы. В данной работе рассматривается внешнеполитическая деятельность МНР в 1960-1970-х гг.. Борьба за утверждение принципов мирного сосуществования, её место в общих усилиях социалистических стран, направленных на создание условий для перехода к разрядке международной напряженности. Важной для нашего исследования является деятельность МНР в международных организациях, её участие в решении актуальных проблем международной жизни. </w:t>
      </w:r>
    </w:p>
    <w:p w:rsidR="00E762F9" w:rsidRPr="00E762F9" w:rsidRDefault="00E762F9" w:rsidP="00E762F9">
      <w:pPr>
        <w:shd w:val="clear" w:color="auto" w:fill="FFFFFF"/>
        <w:spacing w:line="360" w:lineRule="auto"/>
        <w:ind w:firstLine="709"/>
        <w:rPr>
          <w:bCs/>
          <w:spacing w:val="-5"/>
          <w:sz w:val="28"/>
          <w:szCs w:val="28"/>
        </w:rPr>
      </w:pPr>
    </w:p>
    <w:p w:rsidR="00E762F9" w:rsidRDefault="00E762F9" w:rsidP="00E762F9">
      <w:pPr>
        <w:spacing w:line="360" w:lineRule="auto"/>
        <w:ind w:firstLine="709"/>
        <w:rPr>
          <w:sz w:val="28"/>
          <w:szCs w:val="28"/>
        </w:rPr>
      </w:pPr>
    </w:p>
    <w:p w:rsidR="00E762F9" w:rsidRPr="00DE3FD6" w:rsidRDefault="00E762F9" w:rsidP="00E762F9">
      <w:pPr>
        <w:spacing w:line="360" w:lineRule="auto"/>
        <w:ind w:firstLine="708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7B41E8" w:rsidRDefault="007B41E8" w:rsidP="00BC4F5E">
      <w:pPr>
        <w:spacing w:line="360" w:lineRule="auto"/>
        <w:ind w:firstLine="0"/>
        <w:rPr>
          <w:sz w:val="28"/>
          <w:szCs w:val="28"/>
        </w:rPr>
      </w:pPr>
    </w:p>
    <w:p w:rsidR="007B41E8" w:rsidRDefault="007B41E8" w:rsidP="003B0336">
      <w:pPr>
        <w:spacing w:line="360" w:lineRule="auto"/>
        <w:ind w:firstLine="708"/>
        <w:jc w:val="center"/>
        <w:rPr>
          <w:sz w:val="28"/>
          <w:szCs w:val="28"/>
        </w:rPr>
      </w:pPr>
    </w:p>
    <w:p w:rsidR="00EC7BBD" w:rsidRDefault="00EC7BBD" w:rsidP="007B41E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00259995"/>
    </w:p>
    <w:p w:rsidR="00551261" w:rsidRDefault="00551261" w:rsidP="00551261"/>
    <w:p w:rsidR="00551261" w:rsidRDefault="00551261" w:rsidP="00551261"/>
    <w:p w:rsidR="00551261" w:rsidRDefault="00551261" w:rsidP="00551261"/>
    <w:p w:rsidR="00551261" w:rsidRPr="00551261" w:rsidRDefault="00551261" w:rsidP="00551261"/>
    <w:p w:rsidR="00535F6F" w:rsidRPr="007B41E8" w:rsidRDefault="00EC51C0" w:rsidP="007B41E8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B41E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8"/>
    </w:p>
    <w:p w:rsidR="00BC4F5E" w:rsidRDefault="00BC4F5E" w:rsidP="007B41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BC4F5E">
        <w:rPr>
          <w:sz w:val="28"/>
          <w:szCs w:val="28"/>
        </w:rPr>
        <w:t>В ходе практики, был осуществлен поиск и анализ источников различного происхождения, которые найдут прямое применение в диссертационном исследовании. Работа с собранными историческими источниками позволит сформироват</w:t>
      </w:r>
      <w:r w:rsidR="00EC7BBD">
        <w:rPr>
          <w:sz w:val="28"/>
          <w:szCs w:val="28"/>
        </w:rPr>
        <w:t>ь совокупность данных, обработка</w:t>
      </w:r>
      <w:r w:rsidRPr="00BC4F5E">
        <w:rPr>
          <w:sz w:val="28"/>
          <w:szCs w:val="28"/>
        </w:rPr>
        <w:t xml:space="preserve"> и син</w:t>
      </w:r>
      <w:r>
        <w:rPr>
          <w:sz w:val="28"/>
          <w:szCs w:val="28"/>
        </w:rPr>
        <w:t>тез которых</w:t>
      </w:r>
      <w:r w:rsidR="00EC7BBD">
        <w:rPr>
          <w:sz w:val="28"/>
          <w:szCs w:val="28"/>
        </w:rPr>
        <w:t xml:space="preserve"> прольют свет на события в советско-монгольских отношениях в сфере медицины во второй половине </w:t>
      </w:r>
      <w:r>
        <w:rPr>
          <w:sz w:val="28"/>
          <w:szCs w:val="28"/>
          <w:lang w:val="en-US"/>
        </w:rPr>
        <w:t>XX</w:t>
      </w:r>
      <w:r w:rsidR="00BB3B61">
        <w:rPr>
          <w:sz w:val="28"/>
          <w:szCs w:val="28"/>
        </w:rPr>
        <w:t xml:space="preserve"> </w:t>
      </w:r>
      <w:r>
        <w:rPr>
          <w:sz w:val="28"/>
          <w:szCs w:val="28"/>
        </w:rPr>
        <w:t>века</w:t>
      </w:r>
      <w:r w:rsidRPr="00BC4F5E">
        <w:rPr>
          <w:sz w:val="28"/>
          <w:szCs w:val="28"/>
        </w:rPr>
        <w:t>.</w:t>
      </w:r>
    </w:p>
    <w:p w:rsidR="00BC4F5E" w:rsidRDefault="00BC4F5E" w:rsidP="007B41E8">
      <w:pPr>
        <w:spacing w:line="360" w:lineRule="auto"/>
        <w:rPr>
          <w:color w:val="000000" w:themeColor="text1"/>
          <w:spacing w:val="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Анализ историографии с опорой на современные достижения исторической науки и подходящие для целей исследовании исторические источники является базовым принципом осуществления диссертационного исследования. Таким образом, мы имеем возможность выявить тенденции и наметить перспективы развития исторической науки в изучении истории </w:t>
      </w:r>
      <w:r w:rsidR="00EC7BBD">
        <w:rPr>
          <w:color w:val="000000" w:themeColor="text1"/>
          <w:spacing w:val="1"/>
          <w:sz w:val="28"/>
          <w:szCs w:val="28"/>
        </w:rPr>
        <w:t>советско-монгольских отношении в сфере здравоохранения</w:t>
      </w:r>
      <w:r>
        <w:rPr>
          <w:color w:val="000000" w:themeColor="text1"/>
          <w:spacing w:val="1"/>
          <w:sz w:val="28"/>
          <w:szCs w:val="28"/>
        </w:rPr>
        <w:t>.</w:t>
      </w:r>
    </w:p>
    <w:p w:rsidR="00BC4F5E" w:rsidRDefault="00BC4F5E" w:rsidP="007B41E8">
      <w:pPr>
        <w:spacing w:line="360" w:lineRule="auto"/>
        <w:rPr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>В результате научно-производственной практики, мы имеем ряд источников, которые подразделяются на две основные группы: а) архивные источники; б) историографические источники.</w:t>
      </w:r>
    </w:p>
    <w:p w:rsidR="00955C73" w:rsidRDefault="00A30209" w:rsidP="00BC4F5E">
      <w:pPr>
        <w:spacing w:line="360" w:lineRule="auto"/>
        <w:rPr>
          <w:sz w:val="28"/>
          <w:szCs w:val="28"/>
        </w:rPr>
      </w:pPr>
      <w:r w:rsidRPr="00A30209">
        <w:rPr>
          <w:sz w:val="28"/>
          <w:szCs w:val="28"/>
        </w:rPr>
        <w:t>Кроме того, выдвинуты предложения по улучшению написания итоговой работы, предложены новые направления в изучении источников, были</w:t>
      </w:r>
      <w:r w:rsidR="00BC4F5E">
        <w:rPr>
          <w:sz w:val="28"/>
          <w:szCs w:val="28"/>
        </w:rPr>
        <w:t xml:space="preserve"> получены</w:t>
      </w:r>
      <w:r w:rsidRPr="00A30209">
        <w:rPr>
          <w:sz w:val="28"/>
          <w:szCs w:val="28"/>
        </w:rPr>
        <w:t xml:space="preserve"> советы по конспектированию, реферированию и анализу научной литературы. </w:t>
      </w:r>
    </w:p>
    <w:p w:rsidR="00BC4F5E" w:rsidRDefault="00BC4F5E" w:rsidP="00BC4F5E">
      <w:pPr>
        <w:spacing w:line="360" w:lineRule="auto"/>
        <w:rPr>
          <w:sz w:val="28"/>
          <w:szCs w:val="28"/>
        </w:rPr>
      </w:pPr>
      <w:r w:rsidRPr="00BC4F5E">
        <w:rPr>
          <w:sz w:val="28"/>
          <w:szCs w:val="28"/>
        </w:rPr>
        <w:t>Таким образом, мы считаем научно-производственную практику полезной и нужной для продвижения диссертационного исследования, о чем свидетельствуют полученные в ходе практики данные</w:t>
      </w:r>
      <w:r>
        <w:rPr>
          <w:sz w:val="28"/>
          <w:szCs w:val="28"/>
        </w:rPr>
        <w:t>.</w:t>
      </w:r>
    </w:p>
    <w:p w:rsidR="00955C73" w:rsidRDefault="00955C73" w:rsidP="001E7BA1">
      <w:pPr>
        <w:spacing w:line="360" w:lineRule="auto"/>
        <w:ind w:firstLine="708"/>
        <w:rPr>
          <w:sz w:val="28"/>
          <w:szCs w:val="28"/>
        </w:rPr>
      </w:pPr>
    </w:p>
    <w:p w:rsidR="00955C73" w:rsidRDefault="00955C73" w:rsidP="00560429">
      <w:pPr>
        <w:spacing w:line="360" w:lineRule="auto"/>
        <w:ind w:firstLine="708"/>
        <w:rPr>
          <w:sz w:val="28"/>
          <w:szCs w:val="28"/>
        </w:rPr>
      </w:pPr>
    </w:p>
    <w:sectPr w:rsidR="00955C73" w:rsidSect="00826D64">
      <w:foot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AA6024" w16cid:durableId="24FCD433"/>
  <w16cid:commentId w16cid:paraId="73708A83" w16cid:durableId="24FCD43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5B5" w:rsidRDefault="009005B5" w:rsidP="009B5E31">
      <w:r>
        <w:separator/>
      </w:r>
    </w:p>
  </w:endnote>
  <w:endnote w:type="continuationSeparator" w:id="1">
    <w:p w:rsidR="009005B5" w:rsidRDefault="009005B5" w:rsidP="009B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0718251"/>
    </w:sdtPr>
    <w:sdtContent>
      <w:p w:rsidR="00807936" w:rsidRDefault="002966CB">
        <w:pPr>
          <w:pStyle w:val="aa"/>
          <w:jc w:val="center"/>
        </w:pPr>
        <w:fldSimple w:instr="PAGE   \* MERGEFORMAT">
          <w:r w:rsidR="00612796">
            <w:rPr>
              <w:noProof/>
            </w:rPr>
            <w:t>3</w:t>
          </w:r>
        </w:fldSimple>
      </w:p>
    </w:sdtContent>
  </w:sdt>
  <w:p w:rsidR="00807936" w:rsidRDefault="008079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5B5" w:rsidRDefault="009005B5" w:rsidP="009B5E31">
      <w:r>
        <w:separator/>
      </w:r>
    </w:p>
  </w:footnote>
  <w:footnote w:type="continuationSeparator" w:id="1">
    <w:p w:rsidR="009005B5" w:rsidRDefault="009005B5" w:rsidP="009B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0A8"/>
    <w:multiLevelType w:val="hybridMultilevel"/>
    <w:tmpl w:val="539AC9D6"/>
    <w:lvl w:ilvl="0" w:tplc="0419000F">
      <w:start w:val="1"/>
      <w:numFmt w:val="decimal"/>
      <w:pStyle w:val="a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>
    <w:nsid w:val="08764D9D"/>
    <w:multiLevelType w:val="hybridMultilevel"/>
    <w:tmpl w:val="CDB075AA"/>
    <w:lvl w:ilvl="0" w:tplc="6408166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197C6558"/>
    <w:multiLevelType w:val="hybridMultilevel"/>
    <w:tmpl w:val="539AC9D6"/>
    <w:lvl w:ilvl="0" w:tplc="0419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3">
    <w:nsid w:val="24B72DD7"/>
    <w:multiLevelType w:val="hybridMultilevel"/>
    <w:tmpl w:val="2648230E"/>
    <w:lvl w:ilvl="0" w:tplc="1C2E9B38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2A1F14AC"/>
    <w:multiLevelType w:val="hybridMultilevel"/>
    <w:tmpl w:val="63A88A9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2B8A042E"/>
    <w:multiLevelType w:val="hybridMultilevel"/>
    <w:tmpl w:val="EA52DF34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>
    <w:nsid w:val="302B2C10"/>
    <w:multiLevelType w:val="hybridMultilevel"/>
    <w:tmpl w:val="1D468C28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8525E8"/>
    <w:multiLevelType w:val="hybridMultilevel"/>
    <w:tmpl w:val="C950BAFE"/>
    <w:lvl w:ilvl="0" w:tplc="1C2E9B38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9">
    <w:nsid w:val="50F502FD"/>
    <w:multiLevelType w:val="hybridMultilevel"/>
    <w:tmpl w:val="7A12836E"/>
    <w:lvl w:ilvl="0" w:tplc="7758F638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3C1599E"/>
    <w:multiLevelType w:val="hybridMultilevel"/>
    <w:tmpl w:val="2F869FB4"/>
    <w:lvl w:ilvl="0" w:tplc="B980FCC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7E378CE"/>
    <w:multiLevelType w:val="hybridMultilevel"/>
    <w:tmpl w:val="F094181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87C65"/>
    <w:multiLevelType w:val="multilevel"/>
    <w:tmpl w:val="827A078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6" w:hanging="2160"/>
      </w:pPr>
      <w:rPr>
        <w:rFonts w:hint="default"/>
      </w:rPr>
    </w:lvl>
  </w:abstractNum>
  <w:abstractNum w:abstractNumId="13">
    <w:nsid w:val="75DF47DA"/>
    <w:multiLevelType w:val="hybridMultilevel"/>
    <w:tmpl w:val="7CBE2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D277C9"/>
    <w:multiLevelType w:val="hybridMultilevel"/>
    <w:tmpl w:val="4C12B2A8"/>
    <w:lvl w:ilvl="0" w:tplc="AB66E2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B2EB6"/>
    <w:multiLevelType w:val="hybridMultilevel"/>
    <w:tmpl w:val="D3341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8B7E61"/>
    <w:multiLevelType w:val="hybridMultilevel"/>
    <w:tmpl w:val="25E296CC"/>
    <w:lvl w:ilvl="0" w:tplc="85907926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443"/>
    <w:rsid w:val="000013C0"/>
    <w:rsid w:val="00004482"/>
    <w:rsid w:val="000112E9"/>
    <w:rsid w:val="00012F09"/>
    <w:rsid w:val="00013BDE"/>
    <w:rsid w:val="00014506"/>
    <w:rsid w:val="000276DB"/>
    <w:rsid w:val="00030D66"/>
    <w:rsid w:val="0003105F"/>
    <w:rsid w:val="00040F62"/>
    <w:rsid w:val="00041443"/>
    <w:rsid w:val="00046B1B"/>
    <w:rsid w:val="0004707E"/>
    <w:rsid w:val="00047EC7"/>
    <w:rsid w:val="00055F59"/>
    <w:rsid w:val="000605D3"/>
    <w:rsid w:val="00073D42"/>
    <w:rsid w:val="00075096"/>
    <w:rsid w:val="000761A9"/>
    <w:rsid w:val="0008261F"/>
    <w:rsid w:val="0009342F"/>
    <w:rsid w:val="00093962"/>
    <w:rsid w:val="000A31DC"/>
    <w:rsid w:val="000B3905"/>
    <w:rsid w:val="000B60E5"/>
    <w:rsid w:val="000C09FF"/>
    <w:rsid w:val="000D1D8E"/>
    <w:rsid w:val="000D37D6"/>
    <w:rsid w:val="000E583B"/>
    <w:rsid w:val="000E671E"/>
    <w:rsid w:val="00124123"/>
    <w:rsid w:val="00127E1B"/>
    <w:rsid w:val="00132998"/>
    <w:rsid w:val="00156CE5"/>
    <w:rsid w:val="0016725D"/>
    <w:rsid w:val="00167A02"/>
    <w:rsid w:val="0017525B"/>
    <w:rsid w:val="001761F1"/>
    <w:rsid w:val="00182834"/>
    <w:rsid w:val="00186A58"/>
    <w:rsid w:val="00196758"/>
    <w:rsid w:val="001972F9"/>
    <w:rsid w:val="001C0847"/>
    <w:rsid w:val="001D53CD"/>
    <w:rsid w:val="001D77E2"/>
    <w:rsid w:val="001E7BA1"/>
    <w:rsid w:val="001F2056"/>
    <w:rsid w:val="00200F56"/>
    <w:rsid w:val="00210B9E"/>
    <w:rsid w:val="0021785E"/>
    <w:rsid w:val="002216CF"/>
    <w:rsid w:val="00221DFA"/>
    <w:rsid w:val="002264E9"/>
    <w:rsid w:val="00232F2A"/>
    <w:rsid w:val="00244EF1"/>
    <w:rsid w:val="00246B32"/>
    <w:rsid w:val="00253441"/>
    <w:rsid w:val="00254B18"/>
    <w:rsid w:val="00267FB3"/>
    <w:rsid w:val="00272413"/>
    <w:rsid w:val="002766B7"/>
    <w:rsid w:val="00287B07"/>
    <w:rsid w:val="002966CB"/>
    <w:rsid w:val="002B0A0F"/>
    <w:rsid w:val="002B24DC"/>
    <w:rsid w:val="002B4380"/>
    <w:rsid w:val="002B4F62"/>
    <w:rsid w:val="002E42E5"/>
    <w:rsid w:val="002E47FB"/>
    <w:rsid w:val="002F0333"/>
    <w:rsid w:val="002F31A2"/>
    <w:rsid w:val="00301389"/>
    <w:rsid w:val="003050DE"/>
    <w:rsid w:val="00305386"/>
    <w:rsid w:val="00310A69"/>
    <w:rsid w:val="0031278B"/>
    <w:rsid w:val="00322848"/>
    <w:rsid w:val="00336309"/>
    <w:rsid w:val="00355784"/>
    <w:rsid w:val="00370AF6"/>
    <w:rsid w:val="0037403F"/>
    <w:rsid w:val="003807D9"/>
    <w:rsid w:val="003829BC"/>
    <w:rsid w:val="003A2D30"/>
    <w:rsid w:val="003A3A81"/>
    <w:rsid w:val="003A5E5A"/>
    <w:rsid w:val="003B0336"/>
    <w:rsid w:val="003B20FD"/>
    <w:rsid w:val="003B4522"/>
    <w:rsid w:val="003D4493"/>
    <w:rsid w:val="003D591E"/>
    <w:rsid w:val="003D5E1C"/>
    <w:rsid w:val="003F585B"/>
    <w:rsid w:val="004163A6"/>
    <w:rsid w:val="00423FE9"/>
    <w:rsid w:val="0043418C"/>
    <w:rsid w:val="00440495"/>
    <w:rsid w:val="00456FB1"/>
    <w:rsid w:val="00461AAF"/>
    <w:rsid w:val="00474457"/>
    <w:rsid w:val="00474F7C"/>
    <w:rsid w:val="0048142B"/>
    <w:rsid w:val="00492E3B"/>
    <w:rsid w:val="004A186C"/>
    <w:rsid w:val="004A4F2F"/>
    <w:rsid w:val="004A5E34"/>
    <w:rsid w:val="004B04E7"/>
    <w:rsid w:val="004B194B"/>
    <w:rsid w:val="004B48B9"/>
    <w:rsid w:val="004C26C2"/>
    <w:rsid w:val="004C4367"/>
    <w:rsid w:val="004E527A"/>
    <w:rsid w:val="00505624"/>
    <w:rsid w:val="00512D43"/>
    <w:rsid w:val="00512E3A"/>
    <w:rsid w:val="00535F6F"/>
    <w:rsid w:val="005425C0"/>
    <w:rsid w:val="00551261"/>
    <w:rsid w:val="00560429"/>
    <w:rsid w:val="00565308"/>
    <w:rsid w:val="005722F4"/>
    <w:rsid w:val="00577A65"/>
    <w:rsid w:val="00581512"/>
    <w:rsid w:val="005962EA"/>
    <w:rsid w:val="005A032B"/>
    <w:rsid w:val="005A6820"/>
    <w:rsid w:val="005D6C6E"/>
    <w:rsid w:val="005D6E4A"/>
    <w:rsid w:val="005E7E2D"/>
    <w:rsid w:val="005F2AF0"/>
    <w:rsid w:val="005F3505"/>
    <w:rsid w:val="00612796"/>
    <w:rsid w:val="006169A3"/>
    <w:rsid w:val="00620C0B"/>
    <w:rsid w:val="00625283"/>
    <w:rsid w:val="00626AEC"/>
    <w:rsid w:val="006270E0"/>
    <w:rsid w:val="00630A3E"/>
    <w:rsid w:val="00631D39"/>
    <w:rsid w:val="00640818"/>
    <w:rsid w:val="00640A22"/>
    <w:rsid w:val="00647164"/>
    <w:rsid w:val="00653678"/>
    <w:rsid w:val="00663800"/>
    <w:rsid w:val="00684368"/>
    <w:rsid w:val="0068593A"/>
    <w:rsid w:val="00690E9F"/>
    <w:rsid w:val="0069191E"/>
    <w:rsid w:val="00695780"/>
    <w:rsid w:val="006A27E9"/>
    <w:rsid w:val="006A32CC"/>
    <w:rsid w:val="006C6746"/>
    <w:rsid w:val="006D0E03"/>
    <w:rsid w:val="006E1869"/>
    <w:rsid w:val="006E38B5"/>
    <w:rsid w:val="006E42A9"/>
    <w:rsid w:val="006F1295"/>
    <w:rsid w:val="006F32E2"/>
    <w:rsid w:val="007039E7"/>
    <w:rsid w:val="00711F18"/>
    <w:rsid w:val="00724248"/>
    <w:rsid w:val="00730086"/>
    <w:rsid w:val="00750C9D"/>
    <w:rsid w:val="00750CAC"/>
    <w:rsid w:val="007574EF"/>
    <w:rsid w:val="007660AA"/>
    <w:rsid w:val="0078774E"/>
    <w:rsid w:val="00793D24"/>
    <w:rsid w:val="007978C3"/>
    <w:rsid w:val="007B41E8"/>
    <w:rsid w:val="007B788D"/>
    <w:rsid w:val="007D5598"/>
    <w:rsid w:val="007D71AE"/>
    <w:rsid w:val="007D7AA9"/>
    <w:rsid w:val="007E3034"/>
    <w:rsid w:val="007F1F4F"/>
    <w:rsid w:val="00801248"/>
    <w:rsid w:val="00807936"/>
    <w:rsid w:val="008225B0"/>
    <w:rsid w:val="00826C29"/>
    <w:rsid w:val="00826D64"/>
    <w:rsid w:val="00832AD1"/>
    <w:rsid w:val="00871FCD"/>
    <w:rsid w:val="008850B3"/>
    <w:rsid w:val="00886405"/>
    <w:rsid w:val="008C57DC"/>
    <w:rsid w:val="008D74BE"/>
    <w:rsid w:val="008E4E72"/>
    <w:rsid w:val="008E4E99"/>
    <w:rsid w:val="009005B5"/>
    <w:rsid w:val="00913E60"/>
    <w:rsid w:val="00916EE5"/>
    <w:rsid w:val="00921564"/>
    <w:rsid w:val="00921879"/>
    <w:rsid w:val="009349D3"/>
    <w:rsid w:val="00944064"/>
    <w:rsid w:val="00947B34"/>
    <w:rsid w:val="00955C73"/>
    <w:rsid w:val="00960DDF"/>
    <w:rsid w:val="00961D99"/>
    <w:rsid w:val="00963796"/>
    <w:rsid w:val="00981E15"/>
    <w:rsid w:val="00984708"/>
    <w:rsid w:val="009A1E6B"/>
    <w:rsid w:val="009A5ECC"/>
    <w:rsid w:val="009A6410"/>
    <w:rsid w:val="009B2A96"/>
    <w:rsid w:val="009B3ACE"/>
    <w:rsid w:val="009B5E31"/>
    <w:rsid w:val="009B644B"/>
    <w:rsid w:val="009E620A"/>
    <w:rsid w:val="009E7C48"/>
    <w:rsid w:val="009F04BC"/>
    <w:rsid w:val="009F1F78"/>
    <w:rsid w:val="009F2812"/>
    <w:rsid w:val="00A00EA6"/>
    <w:rsid w:val="00A1020C"/>
    <w:rsid w:val="00A12CC3"/>
    <w:rsid w:val="00A227F6"/>
    <w:rsid w:val="00A30209"/>
    <w:rsid w:val="00A36095"/>
    <w:rsid w:val="00A364A5"/>
    <w:rsid w:val="00A430C2"/>
    <w:rsid w:val="00A463C8"/>
    <w:rsid w:val="00A54C62"/>
    <w:rsid w:val="00A64EE7"/>
    <w:rsid w:val="00A741AB"/>
    <w:rsid w:val="00A979AD"/>
    <w:rsid w:val="00AA7A40"/>
    <w:rsid w:val="00AC60F3"/>
    <w:rsid w:val="00AC6E79"/>
    <w:rsid w:val="00AE2036"/>
    <w:rsid w:val="00AE5740"/>
    <w:rsid w:val="00AF3657"/>
    <w:rsid w:val="00B20D72"/>
    <w:rsid w:val="00B24458"/>
    <w:rsid w:val="00B35335"/>
    <w:rsid w:val="00B35A62"/>
    <w:rsid w:val="00B5050C"/>
    <w:rsid w:val="00B60F66"/>
    <w:rsid w:val="00B61BC3"/>
    <w:rsid w:val="00B63414"/>
    <w:rsid w:val="00B65D07"/>
    <w:rsid w:val="00B6705A"/>
    <w:rsid w:val="00B94C92"/>
    <w:rsid w:val="00BA117D"/>
    <w:rsid w:val="00BA2B06"/>
    <w:rsid w:val="00BB3B61"/>
    <w:rsid w:val="00BB4227"/>
    <w:rsid w:val="00BC3FB7"/>
    <w:rsid w:val="00BC4F5E"/>
    <w:rsid w:val="00BD76FA"/>
    <w:rsid w:val="00BE2880"/>
    <w:rsid w:val="00BF12F5"/>
    <w:rsid w:val="00BF4A00"/>
    <w:rsid w:val="00C00918"/>
    <w:rsid w:val="00C02AF5"/>
    <w:rsid w:val="00C0574A"/>
    <w:rsid w:val="00C101A1"/>
    <w:rsid w:val="00C13096"/>
    <w:rsid w:val="00C14DCF"/>
    <w:rsid w:val="00C31B92"/>
    <w:rsid w:val="00C34D1B"/>
    <w:rsid w:val="00C52C8B"/>
    <w:rsid w:val="00C52F61"/>
    <w:rsid w:val="00C53F5F"/>
    <w:rsid w:val="00C56144"/>
    <w:rsid w:val="00C64525"/>
    <w:rsid w:val="00C675D6"/>
    <w:rsid w:val="00C70C85"/>
    <w:rsid w:val="00C8030A"/>
    <w:rsid w:val="00C80995"/>
    <w:rsid w:val="00C827DD"/>
    <w:rsid w:val="00C82CEE"/>
    <w:rsid w:val="00C90623"/>
    <w:rsid w:val="00C94A6F"/>
    <w:rsid w:val="00CA6F5B"/>
    <w:rsid w:val="00CD22DB"/>
    <w:rsid w:val="00CD4507"/>
    <w:rsid w:val="00CD7623"/>
    <w:rsid w:val="00CE559A"/>
    <w:rsid w:val="00CE7CC1"/>
    <w:rsid w:val="00CF2079"/>
    <w:rsid w:val="00CF643A"/>
    <w:rsid w:val="00D0375B"/>
    <w:rsid w:val="00D06CF2"/>
    <w:rsid w:val="00D148A7"/>
    <w:rsid w:val="00D2314A"/>
    <w:rsid w:val="00D27A06"/>
    <w:rsid w:val="00D32034"/>
    <w:rsid w:val="00D35D07"/>
    <w:rsid w:val="00D36802"/>
    <w:rsid w:val="00D55354"/>
    <w:rsid w:val="00D7081F"/>
    <w:rsid w:val="00D9378A"/>
    <w:rsid w:val="00DA384B"/>
    <w:rsid w:val="00DA4532"/>
    <w:rsid w:val="00DA6C5B"/>
    <w:rsid w:val="00DC0C38"/>
    <w:rsid w:val="00DC5EA4"/>
    <w:rsid w:val="00DD0B70"/>
    <w:rsid w:val="00DD0C37"/>
    <w:rsid w:val="00DD391E"/>
    <w:rsid w:val="00DE3FD6"/>
    <w:rsid w:val="00DE4BA2"/>
    <w:rsid w:val="00DE6E2E"/>
    <w:rsid w:val="00DE76D3"/>
    <w:rsid w:val="00DF6FDD"/>
    <w:rsid w:val="00E3772C"/>
    <w:rsid w:val="00E41B13"/>
    <w:rsid w:val="00E431B2"/>
    <w:rsid w:val="00E44822"/>
    <w:rsid w:val="00E5428F"/>
    <w:rsid w:val="00E545C3"/>
    <w:rsid w:val="00E551EC"/>
    <w:rsid w:val="00E65DE3"/>
    <w:rsid w:val="00E71F2D"/>
    <w:rsid w:val="00E72B2C"/>
    <w:rsid w:val="00E72D0D"/>
    <w:rsid w:val="00E762F9"/>
    <w:rsid w:val="00E77601"/>
    <w:rsid w:val="00EA5389"/>
    <w:rsid w:val="00EA6EBB"/>
    <w:rsid w:val="00EB21F6"/>
    <w:rsid w:val="00EB3DA0"/>
    <w:rsid w:val="00EC51C0"/>
    <w:rsid w:val="00EC54B0"/>
    <w:rsid w:val="00EC58EC"/>
    <w:rsid w:val="00EC7BBD"/>
    <w:rsid w:val="00EF1F66"/>
    <w:rsid w:val="00F07F32"/>
    <w:rsid w:val="00F10E44"/>
    <w:rsid w:val="00F210E6"/>
    <w:rsid w:val="00F52406"/>
    <w:rsid w:val="00F551F5"/>
    <w:rsid w:val="00F60703"/>
    <w:rsid w:val="00F60FD1"/>
    <w:rsid w:val="00F80ABB"/>
    <w:rsid w:val="00F85B67"/>
    <w:rsid w:val="00F92053"/>
    <w:rsid w:val="00F9382A"/>
    <w:rsid w:val="00F966AF"/>
    <w:rsid w:val="00F97D99"/>
    <w:rsid w:val="00FA6662"/>
    <w:rsid w:val="00FB2ECE"/>
    <w:rsid w:val="00FB3E69"/>
    <w:rsid w:val="00FC5BEB"/>
    <w:rsid w:val="00FD1497"/>
    <w:rsid w:val="00FD6382"/>
    <w:rsid w:val="00FD68CC"/>
    <w:rsid w:val="00FD78F2"/>
    <w:rsid w:val="00FF0743"/>
    <w:rsid w:val="00FF60EA"/>
    <w:rsid w:val="00FF701F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7C4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60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55F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9E7C48"/>
    <w:pPr>
      <w:widowControl/>
      <w:spacing w:before="100" w:beforeAutospacing="1" w:after="100" w:afterAutospacing="1"/>
      <w:ind w:firstLine="0"/>
      <w:jc w:val="left"/>
    </w:pPr>
  </w:style>
  <w:style w:type="paragraph" w:styleId="a5">
    <w:name w:val="List Paragraph"/>
    <w:basedOn w:val="a0"/>
    <w:uiPriority w:val="34"/>
    <w:qFormat/>
    <w:rsid w:val="009A5ECC"/>
    <w:pPr>
      <w:ind w:left="720"/>
      <w:contextualSpacing/>
    </w:pPr>
  </w:style>
  <w:style w:type="character" w:styleId="a6">
    <w:name w:val="Hyperlink"/>
    <w:uiPriority w:val="99"/>
    <w:rsid w:val="00F210E6"/>
    <w:rPr>
      <w:color w:val="0000FF"/>
      <w:u w:val="single"/>
    </w:rPr>
  </w:style>
  <w:style w:type="paragraph" w:customStyle="1" w:styleId="a">
    <w:name w:val="список с точками"/>
    <w:basedOn w:val="a0"/>
    <w:rsid w:val="00F210E6"/>
    <w:pPr>
      <w:widowControl/>
      <w:numPr>
        <w:numId w:val="1"/>
      </w:numPr>
      <w:spacing w:line="312" w:lineRule="auto"/>
    </w:pPr>
  </w:style>
  <w:style w:type="character" w:customStyle="1" w:styleId="10">
    <w:name w:val="Заголовок 1 Знак"/>
    <w:basedOn w:val="a1"/>
    <w:link w:val="1"/>
    <w:uiPriority w:val="9"/>
    <w:rsid w:val="00FF60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0"/>
    <w:uiPriority w:val="39"/>
    <w:unhideWhenUsed/>
    <w:qFormat/>
    <w:rsid w:val="00FF60EA"/>
    <w:pPr>
      <w:widowControl/>
      <w:spacing w:line="259" w:lineRule="auto"/>
      <w:ind w:firstLine="0"/>
      <w:jc w:val="left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FF60EA"/>
    <w:pPr>
      <w:spacing w:after="100"/>
    </w:pPr>
  </w:style>
  <w:style w:type="paragraph" w:styleId="a8">
    <w:name w:val="header"/>
    <w:basedOn w:val="a0"/>
    <w:link w:val="a9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9B5E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B5E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9B5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0"/>
    <w:next w:val="a0"/>
    <w:autoRedefine/>
    <w:uiPriority w:val="39"/>
    <w:unhideWhenUsed/>
    <w:rsid w:val="00D32034"/>
    <w:pPr>
      <w:spacing w:after="100"/>
      <w:ind w:left="240"/>
    </w:pPr>
  </w:style>
  <w:style w:type="character" w:customStyle="1" w:styleId="20">
    <w:name w:val="Заголовок 2 Знак"/>
    <w:basedOn w:val="a1"/>
    <w:link w:val="2"/>
    <w:uiPriority w:val="9"/>
    <w:semiHidden/>
    <w:rsid w:val="00055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01">
    <w:name w:val="fontstyle01"/>
    <w:basedOn w:val="a1"/>
    <w:rsid w:val="00C56144"/>
    <w:rPr>
      <w:rFonts w:ascii="MinionPro-Regular" w:hAnsi="MinionPro-Regular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2B0A0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B0A0F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1"/>
    <w:uiPriority w:val="99"/>
    <w:semiHidden/>
    <w:unhideWhenUsed/>
    <w:rsid w:val="00A979AD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A979AD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979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79A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79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E52A5-901A-4F1C-A08A-6B8801B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Ширап Цыдэнэ</dc:creator>
  <cp:keywords/>
  <dc:description/>
  <cp:lastModifiedBy>Userr</cp:lastModifiedBy>
  <cp:revision>29</cp:revision>
  <cp:lastPrinted>2021-04-12T10:04:00Z</cp:lastPrinted>
  <dcterms:created xsi:type="dcterms:W3CDTF">2022-04-05T14:22:00Z</dcterms:created>
  <dcterms:modified xsi:type="dcterms:W3CDTF">2023-04-12T02:40:00Z</dcterms:modified>
</cp:coreProperties>
</file>